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FFC73" w14:textId="77777777" w:rsidR="003D56F2" w:rsidRDefault="003D56F2" w:rsidP="00605F52">
      <w:pPr>
        <w:pStyle w:val="Title"/>
        <w:rPr>
          <w:sz w:val="28"/>
        </w:rPr>
      </w:pPr>
    </w:p>
    <w:p w14:paraId="71B4A68F" w14:textId="77777777" w:rsidR="00605F52" w:rsidRDefault="00605F52" w:rsidP="00605F52">
      <w:pPr>
        <w:pStyle w:val="Title"/>
        <w:rPr>
          <w:sz w:val="28"/>
        </w:rPr>
      </w:pPr>
      <w:r>
        <w:rPr>
          <w:sz w:val="28"/>
        </w:rPr>
        <w:t xml:space="preserve">MIST </w:t>
      </w:r>
      <w:r w:rsidR="00A967BA">
        <w:rPr>
          <w:sz w:val="28"/>
        </w:rPr>
        <w:t>77</w:t>
      </w:r>
      <w:r w:rsidR="00EB3408">
        <w:rPr>
          <w:sz w:val="28"/>
        </w:rPr>
        <w:t>7</w:t>
      </w:r>
      <w:r>
        <w:rPr>
          <w:sz w:val="28"/>
        </w:rPr>
        <w:t>0</w:t>
      </w:r>
    </w:p>
    <w:p w14:paraId="3A66C12C" w14:textId="77777777" w:rsidR="00605F52" w:rsidRDefault="00605F52" w:rsidP="00605F52">
      <w:pPr>
        <w:jc w:val="center"/>
        <w:rPr>
          <w:b/>
          <w:sz w:val="28"/>
        </w:rPr>
      </w:pPr>
      <w:r>
        <w:rPr>
          <w:b/>
          <w:sz w:val="28"/>
        </w:rPr>
        <w:t>Business Intelligence</w:t>
      </w:r>
      <w:r w:rsidR="008910DC">
        <w:rPr>
          <w:b/>
          <w:sz w:val="28"/>
        </w:rPr>
        <w:t xml:space="preserve"> and Analytics</w:t>
      </w:r>
    </w:p>
    <w:p w14:paraId="130D8D54" w14:textId="77777777" w:rsidR="00605F52" w:rsidRDefault="00217432" w:rsidP="00605F52">
      <w:pPr>
        <w:pStyle w:val="Heading1"/>
        <w:rPr>
          <w:sz w:val="28"/>
        </w:rPr>
      </w:pPr>
      <w:r>
        <w:rPr>
          <w:sz w:val="28"/>
        </w:rPr>
        <w:t>Fall</w:t>
      </w:r>
      <w:r w:rsidR="00605F52">
        <w:rPr>
          <w:sz w:val="28"/>
        </w:rPr>
        <w:t xml:space="preserve"> Semester 201</w:t>
      </w:r>
      <w:r w:rsidR="00F8134F">
        <w:rPr>
          <w:sz w:val="28"/>
        </w:rPr>
        <w:t>9</w:t>
      </w:r>
    </w:p>
    <w:p w14:paraId="09F388EA" w14:textId="77777777" w:rsidR="00605F52" w:rsidRDefault="00605F52" w:rsidP="00605F52">
      <w:pPr>
        <w:jc w:val="center"/>
      </w:pPr>
    </w:p>
    <w:p w14:paraId="5ED831BA" w14:textId="77777777" w:rsidR="00605F52" w:rsidRDefault="00605F52" w:rsidP="00605F52">
      <w:pPr>
        <w:jc w:val="center"/>
      </w:pPr>
    </w:p>
    <w:p w14:paraId="26F899AB" w14:textId="77777777" w:rsidR="00605F52" w:rsidRDefault="00605F52" w:rsidP="00605F52">
      <w:r>
        <w:rPr>
          <w:b/>
        </w:rPr>
        <w:t>Instructor</w:t>
      </w:r>
      <w:r w:rsidR="008F1204">
        <w:rPr>
          <w:b/>
        </w:rPr>
        <w:t>s</w:t>
      </w:r>
      <w:r>
        <w:rPr>
          <w:b/>
        </w:rPr>
        <w:t>:</w:t>
      </w:r>
      <w:r>
        <w:tab/>
        <w:t xml:space="preserve"> Dr. Hugh Watson</w:t>
      </w:r>
      <w:r w:rsidR="008F1204">
        <w:t xml:space="preserve"> </w:t>
      </w:r>
      <w:r>
        <w:tab/>
      </w:r>
      <w:r>
        <w:tab/>
        <w:t xml:space="preserve">    </w:t>
      </w:r>
    </w:p>
    <w:p w14:paraId="2A2BFA95" w14:textId="77777777" w:rsidR="00605F52" w:rsidRDefault="00605F52" w:rsidP="00605F52">
      <w:r>
        <w:rPr>
          <w:b/>
        </w:rPr>
        <w:t>Office:</w:t>
      </w:r>
      <w:r>
        <w:tab/>
      </w:r>
      <w:r>
        <w:tab/>
        <w:t xml:space="preserve"> </w:t>
      </w:r>
      <w:r w:rsidR="00974294">
        <w:t>Benson</w:t>
      </w:r>
      <w:r>
        <w:t xml:space="preserve"> Hall </w:t>
      </w:r>
      <w:r w:rsidR="00F8134F">
        <w:t>C</w:t>
      </w:r>
      <w:r w:rsidR="00974294">
        <w:t>429</w:t>
      </w:r>
      <w:r w:rsidR="008F1204">
        <w:t xml:space="preserve"> </w:t>
      </w:r>
      <w:r>
        <w:t xml:space="preserve">     </w:t>
      </w:r>
    </w:p>
    <w:p w14:paraId="7438E836" w14:textId="77777777" w:rsidR="00605F52" w:rsidRDefault="00605F52" w:rsidP="00605F52">
      <w:r>
        <w:rPr>
          <w:b/>
        </w:rPr>
        <w:t>Office Hours:</w:t>
      </w:r>
      <w:r>
        <w:tab/>
        <w:t xml:space="preserve"> </w:t>
      </w:r>
      <w:r w:rsidR="00217432">
        <w:t>MW</w:t>
      </w:r>
      <w:r>
        <w:t xml:space="preserve"> </w:t>
      </w:r>
      <w:r w:rsidR="00F8134F">
        <w:t>9:30</w:t>
      </w:r>
      <w:r>
        <w:t>-</w:t>
      </w:r>
      <w:r w:rsidR="00F8134F">
        <w:t>10:30</w:t>
      </w:r>
      <w:r>
        <w:t xml:space="preserve"> and by appointment</w:t>
      </w:r>
    </w:p>
    <w:p w14:paraId="463167C3" w14:textId="77777777" w:rsidR="00605F52" w:rsidRDefault="00605F52" w:rsidP="00605F52">
      <w:r>
        <w:rPr>
          <w:b/>
        </w:rPr>
        <w:t>Phone:</w:t>
      </w:r>
      <w:r>
        <w:tab/>
        <w:t xml:space="preserve"> </w:t>
      </w:r>
      <w:r w:rsidR="00EE03DA">
        <w:t>706-</w:t>
      </w:r>
      <w:r w:rsidR="00F8134F">
        <w:t>338-2126</w:t>
      </w:r>
      <w:r w:rsidR="00EE03DA">
        <w:t xml:space="preserve"> </w:t>
      </w:r>
    </w:p>
    <w:p w14:paraId="70667F53" w14:textId="77777777" w:rsidR="00605F52" w:rsidRDefault="00605F52" w:rsidP="00605F52">
      <w:r>
        <w:rPr>
          <w:b/>
        </w:rPr>
        <w:t>E-mail:</w:t>
      </w:r>
      <w:r>
        <w:tab/>
        <w:t xml:space="preserve"> </w:t>
      </w:r>
      <w:hyperlink r:id="rId6" w:history="1">
        <w:r>
          <w:rPr>
            <w:rStyle w:val="Hyperlink"/>
          </w:rPr>
          <w:t>hwatson@uga.edu</w:t>
        </w:r>
      </w:hyperlink>
      <w:r w:rsidR="00EE03DA">
        <w:rPr>
          <w:rStyle w:val="Hyperlink"/>
          <w:color w:val="auto"/>
          <w:u w:val="none"/>
        </w:rPr>
        <w:t xml:space="preserve"> </w:t>
      </w:r>
    </w:p>
    <w:p w14:paraId="272F8B0A" w14:textId="77777777" w:rsidR="00605F52" w:rsidRDefault="00605F52" w:rsidP="00605F52"/>
    <w:p w14:paraId="65F5CA15" w14:textId="77777777" w:rsidR="00605F52" w:rsidRDefault="00605F52" w:rsidP="00605F52">
      <w:r>
        <w:rPr>
          <w:b/>
        </w:rPr>
        <w:t>COURSE DESCRIPTION</w:t>
      </w:r>
    </w:p>
    <w:p w14:paraId="21568476" w14:textId="77777777" w:rsidR="00605F52" w:rsidRDefault="00605F52" w:rsidP="00605F52"/>
    <w:p w14:paraId="0F246DE0" w14:textId="77777777" w:rsidR="00605F52" w:rsidRDefault="00605F52" w:rsidP="00605F52">
      <w:r>
        <w:tab/>
        <w:t xml:space="preserve">This course focuses on business intelligence </w:t>
      </w:r>
      <w:r w:rsidR="008910DC">
        <w:t>and analytics (BI/A)</w:t>
      </w:r>
      <w:r>
        <w:t>, which is a broad category of technologies, applications, and processes for gathering, storing, accessing, and analyzing data to help users make better decisions</w:t>
      </w:r>
      <w:r w:rsidR="008910DC">
        <w:t xml:space="preserve"> and improve organizational performance</w:t>
      </w:r>
      <w:r>
        <w:t xml:space="preserve">.  </w:t>
      </w:r>
    </w:p>
    <w:p w14:paraId="0397D709" w14:textId="77777777" w:rsidR="00605F52" w:rsidRDefault="00605F52" w:rsidP="00605F52">
      <w:r>
        <w:tab/>
        <w:t>It explores BI</w:t>
      </w:r>
      <w:r w:rsidR="008910DC">
        <w:t>/A</w:t>
      </w:r>
      <w:r>
        <w:t xml:space="preserve"> at both micro and macro levels.  At the micro level, the development of individual applications is covered.  </w:t>
      </w:r>
      <w:r w:rsidR="00094F78">
        <w:t xml:space="preserve">Special attention is given to getting BI/A projects approved, with coverage of ROI for BI/A. </w:t>
      </w:r>
      <w:r>
        <w:t>At the macro level, implementing BI</w:t>
      </w:r>
      <w:r w:rsidR="008910DC">
        <w:t>/A</w:t>
      </w:r>
      <w:r>
        <w:t xml:space="preserve"> enterprise-wide is </w:t>
      </w:r>
      <w:r w:rsidR="000A2EB9">
        <w:t>explored</w:t>
      </w:r>
      <w:r w:rsidR="00094F78">
        <w:t>, including software selection and BI/A maturity models.</w:t>
      </w:r>
    </w:p>
    <w:p w14:paraId="732131A2" w14:textId="77777777" w:rsidR="000A2EB9" w:rsidRDefault="008910DC" w:rsidP="00F8134F">
      <w:r>
        <w:tab/>
      </w:r>
      <w:r w:rsidR="000A2EB9" w:rsidRPr="000A2EB9">
        <w:t>Decision Support Systems (DSS)</w:t>
      </w:r>
      <w:r w:rsidR="000A2EB9">
        <w:t xml:space="preserve"> were the first BI/A applications. They </w:t>
      </w:r>
      <w:r w:rsidR="000A2EB9" w:rsidRPr="000A2EB9">
        <w:t>provide information to support a particular decision-making task</w:t>
      </w:r>
      <w:r w:rsidR="000A2EB9">
        <w:t>. A development framework, methodology, and implementation issues for DSS is provided, along with specific company (e.g., Southwire) examples.</w:t>
      </w:r>
      <w:r w:rsidR="000A2EB9" w:rsidRPr="000A2EB9">
        <w:t xml:space="preserve"> </w:t>
      </w:r>
    </w:p>
    <w:p w14:paraId="5B7A0AFC" w14:textId="77777777" w:rsidR="00605F52" w:rsidRDefault="00605F52" w:rsidP="00605F52">
      <w:pPr>
        <w:ind w:firstLine="720"/>
      </w:pPr>
      <w:r>
        <w:t>Executive Information Systems (EIS) suppl</w:t>
      </w:r>
      <w:r w:rsidR="000A2EB9">
        <w:t>y</w:t>
      </w:r>
      <w:r>
        <w:t xml:space="preserve"> an organization’s executives and other organizational personnel with the information needed to perform their jobs.  Experiences at organizations such as the </w:t>
      </w:r>
      <w:r w:rsidR="008910DC">
        <w:t xml:space="preserve">Lockheed-Georgia and the </w:t>
      </w:r>
      <w:r>
        <w:t>World Bank</w:t>
      </w:r>
      <w:r w:rsidR="008910DC">
        <w:t xml:space="preserve"> </w:t>
      </w:r>
      <w:r>
        <w:t>are used to illustrate development concepts, frameworks, and methodologies</w:t>
      </w:r>
      <w:r w:rsidR="008910DC">
        <w:t xml:space="preserve"> that apply not only to EIS but to all enterprise-wide applications</w:t>
      </w:r>
      <w:r>
        <w:t xml:space="preserve">.  </w:t>
      </w:r>
    </w:p>
    <w:p w14:paraId="74045E8E" w14:textId="77777777" w:rsidR="000A2EB9" w:rsidRDefault="000A2EB9" w:rsidP="00605F52">
      <w:pPr>
        <w:ind w:firstLine="720"/>
      </w:pPr>
      <w:r>
        <w:t xml:space="preserve">Analytical portals use the latest technologies to supply much of the same kinds of information that were associated with EIS. The </w:t>
      </w:r>
      <w:r w:rsidR="005366AE">
        <w:t>system</w:t>
      </w:r>
      <w:r>
        <w:t xml:space="preserve"> developed at Mozilla provides a good example</w:t>
      </w:r>
      <w:r w:rsidR="005366AE">
        <w:t xml:space="preserve"> of an analytics portal</w:t>
      </w:r>
      <w:r>
        <w:t xml:space="preserve">, including how technology and </w:t>
      </w:r>
      <w:r w:rsidR="005366AE">
        <w:t>governance can be combined to provide trusted information.</w:t>
      </w:r>
    </w:p>
    <w:p w14:paraId="66AC54D6" w14:textId="77777777" w:rsidR="00605F52" w:rsidRDefault="00605F52" w:rsidP="00605F52">
      <w:pPr>
        <w:ind w:firstLine="720"/>
      </w:pPr>
      <w:r>
        <w:t>The course also covers Business Performance Management (BPM) and the use of dashboards and scorecards.  The performance dashboards at 1-800 CONTACTS are covered</w:t>
      </w:r>
      <w:r w:rsidR="005366AE">
        <w:t xml:space="preserve"> to illustrate the development of effective performance metrics and linking them to employee incentive plans</w:t>
      </w:r>
      <w:r>
        <w:t>.</w:t>
      </w:r>
    </w:p>
    <w:p w14:paraId="7C3F7B44" w14:textId="77777777" w:rsidR="00605F52" w:rsidRDefault="00605F52" w:rsidP="00605F52">
      <w:pPr>
        <w:ind w:firstLine="720"/>
      </w:pPr>
      <w:r>
        <w:t>Critical to the success of decision support is a specially prepared repository of data</w:t>
      </w:r>
      <w:r w:rsidR="00E81D72">
        <w:t>. The reference architectures for decision support data management are given, with coverage of data sources, data integration, data lakes, data warehouses and marts, non SQL databases, data access and analysis tools, and users. Experiences at companies like</w:t>
      </w:r>
      <w:r>
        <w:t xml:space="preserve"> Harrah’s Entertainment</w:t>
      </w:r>
      <w:r w:rsidR="00E81D72">
        <w:t xml:space="preserve"> are given</w:t>
      </w:r>
      <w:r>
        <w:t xml:space="preserve">.  </w:t>
      </w:r>
    </w:p>
    <w:p w14:paraId="2A68E4A1" w14:textId="77777777" w:rsidR="00605F52" w:rsidRDefault="00E81D72" w:rsidP="00605F52">
      <w:pPr>
        <w:ind w:firstLine="720"/>
      </w:pPr>
      <w:r>
        <w:t>An important</w:t>
      </w:r>
      <w:r w:rsidR="00605F52">
        <w:t xml:space="preserve"> decision support development is the movement to real-time; that is, updated data and analytics almost as soon as events occur.  The concepts are discussed and illustrated using Continental Airlines as an example. </w:t>
      </w:r>
    </w:p>
    <w:p w14:paraId="1517B0F5" w14:textId="77777777" w:rsidR="00E81D72" w:rsidRDefault="00605F52" w:rsidP="00605F52">
      <w:pPr>
        <w:ind w:firstLine="720"/>
      </w:pPr>
      <w:r>
        <w:lastRenderedPageBreak/>
        <w:t xml:space="preserve">Big </w:t>
      </w:r>
      <w:r w:rsidR="00F010B2">
        <w:t>D</w:t>
      </w:r>
      <w:r>
        <w:t xml:space="preserve">ata </w:t>
      </w:r>
      <w:r w:rsidR="008910DC">
        <w:t>(i.e., high volume, variety, and velocity) is</w:t>
      </w:r>
      <w:r>
        <w:t xml:space="preserve"> increasing important to organizations. </w:t>
      </w:r>
      <w:r w:rsidR="008910DC">
        <w:t>The technologies for storing and analyzing big data are covered</w:t>
      </w:r>
      <w:r w:rsidR="00E81D72">
        <w:t>, as well as potential applications</w:t>
      </w:r>
      <w:r w:rsidR="008910DC">
        <w:t xml:space="preserve">. </w:t>
      </w:r>
      <w:r w:rsidR="00F8134F">
        <w:t>The need to provide data pipelines is discussed</w:t>
      </w:r>
      <w:r w:rsidR="00094F78">
        <w:t>,</w:t>
      </w:r>
      <w:r w:rsidR="00F8134F">
        <w:t xml:space="preserve"> along with </w:t>
      </w:r>
      <w:proofErr w:type="spellStart"/>
      <w:r w:rsidR="00F8134F">
        <w:t>Data</w:t>
      </w:r>
      <w:r w:rsidR="00094F78">
        <w:t>O</w:t>
      </w:r>
      <w:r w:rsidR="00F8134F">
        <w:t>ps</w:t>
      </w:r>
      <w:proofErr w:type="spellEnd"/>
      <w:r w:rsidR="00F8134F">
        <w:t xml:space="preserve"> and AnalyticsOps.</w:t>
      </w:r>
    </w:p>
    <w:p w14:paraId="48EC70E2" w14:textId="77777777" w:rsidR="00094F78" w:rsidRDefault="00094F78" w:rsidP="00605F52">
      <w:pPr>
        <w:ind w:firstLine="720"/>
      </w:pPr>
      <w:r>
        <w:t>Predictive modeling is increasingly important to organizations. Concepts and hands-on experience with data source selection, data preparation, model building and testing, and model implementation are covered.</w:t>
      </w:r>
    </w:p>
    <w:p w14:paraId="31B36BB0" w14:textId="77777777" w:rsidR="00094F78" w:rsidRDefault="00605F52" w:rsidP="00605F52">
      <w:pPr>
        <w:ind w:firstLine="720"/>
      </w:pPr>
      <w:r>
        <w:t>Expert Systems (ES), which capture human decision-making expertise in a computer application, are also covered and illustrated.  The processing of bank over</w:t>
      </w:r>
      <w:r w:rsidR="00F8134F">
        <w:t xml:space="preserve">drafts is used as an example.  </w:t>
      </w:r>
    </w:p>
    <w:p w14:paraId="4B3713C2" w14:textId="77777777" w:rsidR="00605F52" w:rsidRDefault="00F010B2" w:rsidP="00605F52">
      <w:pPr>
        <w:ind w:firstLine="720"/>
      </w:pPr>
      <w:r>
        <w:t xml:space="preserve">The emerging artificial intelligence (AI) area called cognitive computing is </w:t>
      </w:r>
      <w:r w:rsidR="00F9624D">
        <w:t>discussed</w:t>
      </w:r>
      <w:r w:rsidR="00F8134F">
        <w:t>, including applications such as chatbots and facial recognition systems. The importance of algorithmic transparency and accountability is covered.</w:t>
      </w:r>
    </w:p>
    <w:p w14:paraId="1AFDC4A2" w14:textId="77777777" w:rsidR="00605F52" w:rsidRDefault="00605F52" w:rsidP="00605F52">
      <w:pPr>
        <w:ind w:firstLine="720"/>
      </w:pPr>
      <w:r>
        <w:t>Prescriptive analytics techniques such as simulation and linear programming are increasingly used to optimize operations and decision making. These techniques are studied through hands-on applications.</w:t>
      </w:r>
    </w:p>
    <w:p w14:paraId="146D3573" w14:textId="77777777" w:rsidR="00F8134F" w:rsidRDefault="00605F52" w:rsidP="00605F52">
      <w:pPr>
        <w:ind w:firstLine="720"/>
      </w:pPr>
      <w:r>
        <w:t>Hands-on experience is provided through software projects that use several leading-edge technologies, including Tableau</w:t>
      </w:r>
      <w:r w:rsidR="00F8134F">
        <w:t xml:space="preserve"> and </w:t>
      </w:r>
      <w:proofErr w:type="spellStart"/>
      <w:r w:rsidR="00F8134F">
        <w:t>Dataiku</w:t>
      </w:r>
      <w:proofErr w:type="spellEnd"/>
      <w:r>
        <w:t xml:space="preserve">.  </w:t>
      </w:r>
    </w:p>
    <w:p w14:paraId="3CA831E7" w14:textId="77777777" w:rsidR="00605F52" w:rsidRDefault="00605F52" w:rsidP="00605F52">
      <w:pPr>
        <w:ind w:firstLine="720"/>
      </w:pPr>
      <w:r>
        <w:t>Outside speakers are used to better understand current practices and trends.</w:t>
      </w:r>
    </w:p>
    <w:p w14:paraId="1B8F3C71" w14:textId="77777777" w:rsidR="00605F52" w:rsidRDefault="00605F52" w:rsidP="00605F52"/>
    <w:p w14:paraId="610E8680" w14:textId="77777777" w:rsidR="00605F52" w:rsidRDefault="00605F52" w:rsidP="00605F52">
      <w:pPr>
        <w:pStyle w:val="Heading6"/>
      </w:pPr>
      <w:r>
        <w:t>COURSE LEARNING OBJECTIVES</w:t>
      </w:r>
    </w:p>
    <w:p w14:paraId="054AD956" w14:textId="77777777" w:rsidR="00605F52" w:rsidRDefault="00605F52" w:rsidP="00605F52"/>
    <w:p w14:paraId="23805CE2" w14:textId="0D2E66F6" w:rsidR="00605F52" w:rsidRDefault="00605F52" w:rsidP="00605F52">
      <w:pPr>
        <w:numPr>
          <w:ilvl w:val="0"/>
          <w:numId w:val="4"/>
        </w:numPr>
      </w:pPr>
      <w:r>
        <w:t>To become familiar with BI</w:t>
      </w:r>
      <w:r w:rsidR="00F010B2">
        <w:t>/A</w:t>
      </w:r>
      <w:r>
        <w:t xml:space="preserve"> concepts and frameworks</w:t>
      </w:r>
    </w:p>
    <w:p w14:paraId="4830B52C" w14:textId="058141D3" w:rsidR="00B10008" w:rsidRDefault="00B10008" w:rsidP="00605F52">
      <w:pPr>
        <w:numPr>
          <w:ilvl w:val="0"/>
          <w:numId w:val="4"/>
        </w:numPr>
      </w:pPr>
      <w:r w:rsidRPr="00B10008">
        <w:t xml:space="preserve">To learn about descriptive, predictive, discovery, and prescriptive analytics </w:t>
      </w:r>
    </w:p>
    <w:p w14:paraId="0E781D20" w14:textId="77777777" w:rsidR="00217432" w:rsidRDefault="00217432" w:rsidP="00605F52">
      <w:pPr>
        <w:numPr>
          <w:ilvl w:val="0"/>
          <w:numId w:val="4"/>
        </w:numPr>
      </w:pPr>
      <w:r w:rsidRPr="00217432">
        <w:t>To learn how to develop BI/A applications</w:t>
      </w:r>
    </w:p>
    <w:p w14:paraId="310211FE" w14:textId="77777777" w:rsidR="00605F52" w:rsidRDefault="00605F52" w:rsidP="00605F52">
      <w:pPr>
        <w:numPr>
          <w:ilvl w:val="0"/>
          <w:numId w:val="4"/>
        </w:numPr>
      </w:pPr>
      <w:r>
        <w:t>To learn how to implement BI</w:t>
      </w:r>
      <w:r w:rsidR="00F010B2">
        <w:t>/A</w:t>
      </w:r>
      <w:r>
        <w:t xml:space="preserve"> enterprise-wide</w:t>
      </w:r>
    </w:p>
    <w:p w14:paraId="37790E0C" w14:textId="77777777" w:rsidR="00605F52" w:rsidRDefault="00605F52" w:rsidP="00605F52">
      <w:pPr>
        <w:numPr>
          <w:ilvl w:val="0"/>
          <w:numId w:val="4"/>
        </w:numPr>
      </w:pPr>
      <w:r>
        <w:t>To learn how to create a BI</w:t>
      </w:r>
      <w:r w:rsidR="00F010B2">
        <w:t>/A</w:t>
      </w:r>
      <w:r>
        <w:t xml:space="preserve"> data </w:t>
      </w:r>
      <w:r w:rsidR="003D56F2">
        <w:t xml:space="preserve">and software </w:t>
      </w:r>
      <w:r>
        <w:t>infrastructure</w:t>
      </w:r>
    </w:p>
    <w:p w14:paraId="3A1CB4DB" w14:textId="77777777" w:rsidR="00605F52" w:rsidRDefault="00605F52" w:rsidP="00605F52">
      <w:pPr>
        <w:numPr>
          <w:ilvl w:val="0"/>
          <w:numId w:val="4"/>
        </w:numPr>
      </w:pPr>
      <w:r>
        <w:t>To learn how to select and use a variety of BI</w:t>
      </w:r>
      <w:r w:rsidR="00F010B2">
        <w:t>/A</w:t>
      </w:r>
      <w:r>
        <w:t xml:space="preserve"> software products</w:t>
      </w:r>
    </w:p>
    <w:p w14:paraId="7A530EDF" w14:textId="77777777" w:rsidR="00605F52" w:rsidRDefault="00605F52" w:rsidP="00605F52">
      <w:pPr>
        <w:numPr>
          <w:ilvl w:val="0"/>
          <w:numId w:val="4"/>
        </w:numPr>
      </w:pPr>
      <w:r>
        <w:t>To learn the business uses and value of BI</w:t>
      </w:r>
      <w:r w:rsidR="00F010B2">
        <w:t>/A</w:t>
      </w:r>
    </w:p>
    <w:p w14:paraId="5F6E6EA1" w14:textId="77777777" w:rsidR="00605F52" w:rsidRDefault="00605F52" w:rsidP="00605F52">
      <w:pPr>
        <w:numPr>
          <w:ilvl w:val="0"/>
          <w:numId w:val="4"/>
        </w:numPr>
      </w:pPr>
      <w:r>
        <w:t>To learn about big data and analytics</w:t>
      </w:r>
    </w:p>
    <w:p w14:paraId="7FD2E70A" w14:textId="77777777" w:rsidR="00EE03DA" w:rsidRDefault="00EE03DA" w:rsidP="00605F52">
      <w:pPr>
        <w:numPr>
          <w:ilvl w:val="0"/>
          <w:numId w:val="4"/>
        </w:numPr>
      </w:pPr>
      <w:r>
        <w:t>To learn about career opportunities in BI</w:t>
      </w:r>
      <w:r w:rsidR="00F010B2">
        <w:t>/A</w:t>
      </w:r>
    </w:p>
    <w:p w14:paraId="58F67147" w14:textId="77777777" w:rsidR="00605F52" w:rsidRDefault="00605F52" w:rsidP="00605F52">
      <w:pPr>
        <w:numPr>
          <w:ilvl w:val="0"/>
          <w:numId w:val="4"/>
        </w:numPr>
      </w:pPr>
      <w:r>
        <w:t>To learn the future trends and directions for BI</w:t>
      </w:r>
      <w:r w:rsidR="00F010B2">
        <w:t>/A</w:t>
      </w:r>
    </w:p>
    <w:p w14:paraId="01649A5F" w14:textId="77777777" w:rsidR="00605F52" w:rsidRDefault="00605F52" w:rsidP="00605F52">
      <w:pPr>
        <w:pStyle w:val="Heading6"/>
      </w:pPr>
    </w:p>
    <w:p w14:paraId="0B82DF5E" w14:textId="77777777" w:rsidR="00605F52" w:rsidRDefault="00605F52" w:rsidP="00605F52">
      <w:pPr>
        <w:pStyle w:val="Heading6"/>
      </w:pPr>
      <w:r>
        <w:t>COURSE LEARNING MATERIALS</w:t>
      </w:r>
    </w:p>
    <w:p w14:paraId="36BFDD1C" w14:textId="77777777" w:rsidR="00605F52" w:rsidRDefault="00605F52" w:rsidP="00605F52">
      <w:pPr>
        <w:rPr>
          <w:b/>
          <w:bCs/>
        </w:rPr>
      </w:pPr>
    </w:p>
    <w:p w14:paraId="799256D8" w14:textId="77777777" w:rsidR="00605F52" w:rsidRDefault="00605F52" w:rsidP="00605F52">
      <w:pPr>
        <w:pStyle w:val="Heading6"/>
        <w:rPr>
          <w:bCs/>
          <w:i/>
          <w:iCs/>
        </w:rPr>
      </w:pPr>
      <w:r>
        <w:rPr>
          <w:bCs/>
          <w:i/>
          <w:iCs/>
        </w:rPr>
        <w:t>TEXTBOOK</w:t>
      </w:r>
    </w:p>
    <w:p w14:paraId="7E1A928D" w14:textId="77777777" w:rsidR="00605F52" w:rsidRDefault="00605F52" w:rsidP="00605F52"/>
    <w:p w14:paraId="5C75359D" w14:textId="77777777" w:rsidR="005366AE" w:rsidRDefault="00605F52" w:rsidP="00217432">
      <w:pPr>
        <w:rPr>
          <w:i/>
          <w:iCs/>
        </w:rPr>
      </w:pPr>
      <w:r>
        <w:tab/>
        <w:t>There is no textbook for this course.</w:t>
      </w:r>
    </w:p>
    <w:p w14:paraId="1796B4C2" w14:textId="77777777" w:rsidR="00EF2F6F" w:rsidRPr="00EF2F6F" w:rsidRDefault="00EF2F6F" w:rsidP="00EF2F6F"/>
    <w:p w14:paraId="0BA13F76" w14:textId="77777777" w:rsidR="005366AE" w:rsidRDefault="005366AE" w:rsidP="00605F52">
      <w:pPr>
        <w:pStyle w:val="Heading3"/>
        <w:rPr>
          <w:i/>
          <w:iCs/>
        </w:rPr>
      </w:pPr>
    </w:p>
    <w:p w14:paraId="440C4232" w14:textId="77777777" w:rsidR="00605F52" w:rsidRDefault="00605F52" w:rsidP="00605F52">
      <w:pPr>
        <w:pStyle w:val="Heading3"/>
        <w:rPr>
          <w:i/>
          <w:iCs/>
        </w:rPr>
      </w:pPr>
      <w:r>
        <w:rPr>
          <w:i/>
          <w:iCs/>
        </w:rPr>
        <w:t>TERADATA STUDENT NETWORK</w:t>
      </w:r>
    </w:p>
    <w:p w14:paraId="25545813" w14:textId="77777777" w:rsidR="00605F52" w:rsidRDefault="00605F52" w:rsidP="00605F52">
      <w:pPr>
        <w:ind w:left="720" w:hanging="720"/>
      </w:pPr>
    </w:p>
    <w:p w14:paraId="2FC39790" w14:textId="77777777" w:rsidR="00605F52" w:rsidRDefault="00605F52" w:rsidP="001C2A29">
      <w:r>
        <w:rPr>
          <w:b/>
          <w:bCs/>
        </w:rPr>
        <w:tab/>
      </w:r>
      <w:r>
        <w:t xml:space="preserve">The class will use resources on the Teradata Student Network.  Its URL is </w:t>
      </w:r>
      <w:hyperlink r:id="rId7" w:history="1">
        <w:r w:rsidR="001C2A29" w:rsidRPr="00716CE0">
          <w:rPr>
            <w:rStyle w:val="Hyperlink"/>
          </w:rPr>
          <w:t>http://www.teradatastudentnetwork.com</w:t>
        </w:r>
      </w:hyperlink>
      <w:r>
        <w:t>.  The password to access materials is</w:t>
      </w:r>
      <w:r w:rsidR="005366AE">
        <w:t>:</w:t>
      </w:r>
      <w:r>
        <w:t xml:space="preserve"> analytics (not case sensitive).</w:t>
      </w:r>
    </w:p>
    <w:p w14:paraId="7D9A2DCD" w14:textId="77777777" w:rsidR="00605F52" w:rsidRDefault="00605F52" w:rsidP="00605F52">
      <w:pPr>
        <w:ind w:left="720"/>
        <w:rPr>
          <w:b/>
          <w:bCs/>
        </w:rPr>
      </w:pPr>
    </w:p>
    <w:p w14:paraId="1EDBFE0C" w14:textId="77777777" w:rsidR="00605F52" w:rsidRDefault="00605F52" w:rsidP="00605F52">
      <w:pPr>
        <w:pStyle w:val="Heading5"/>
        <w:rPr>
          <w:bCs/>
        </w:rPr>
      </w:pPr>
      <w:proofErr w:type="spellStart"/>
      <w:r>
        <w:rPr>
          <w:bCs/>
        </w:rPr>
        <w:lastRenderedPageBreak/>
        <w:t>eLEARNING</w:t>
      </w:r>
      <w:proofErr w:type="spellEnd"/>
      <w:r>
        <w:rPr>
          <w:bCs/>
        </w:rPr>
        <w:t xml:space="preserve"> COMMONS</w:t>
      </w:r>
    </w:p>
    <w:p w14:paraId="78ADCD7A" w14:textId="77777777" w:rsidR="00605F52" w:rsidRDefault="00605F52" w:rsidP="00605F52"/>
    <w:p w14:paraId="3EB0A739" w14:textId="77777777" w:rsidR="00605F52" w:rsidRDefault="00605F52" w:rsidP="001C2A29">
      <w:pPr>
        <w:ind w:firstLine="720"/>
      </w:pPr>
      <w:r>
        <w:t xml:space="preserve">eLearning Commons is the learning platform for the course.  Its functionality includes the ability to post materials, make announcements, and communicate with class members. </w:t>
      </w:r>
      <w:r w:rsidR="00F010B2">
        <w:t>Most</w:t>
      </w:r>
      <w:r>
        <w:t xml:space="preserve"> reading materials and </w:t>
      </w:r>
      <w:r w:rsidR="00F010B2">
        <w:t xml:space="preserve">all </w:t>
      </w:r>
      <w:r>
        <w:t xml:space="preserve">PowerPoint slides used in the course are posted on eLearning Commons.  Its URL is </w:t>
      </w:r>
      <w:hyperlink r:id="rId8" w:history="1">
        <w:r>
          <w:rPr>
            <w:rStyle w:val="Hyperlink"/>
          </w:rPr>
          <w:t>www.elc.uga.edu</w:t>
        </w:r>
      </w:hyperlink>
      <w:r>
        <w:t xml:space="preserve">.  </w:t>
      </w:r>
    </w:p>
    <w:p w14:paraId="1A0C10BF" w14:textId="77777777" w:rsidR="00605F52" w:rsidRDefault="00605F52" w:rsidP="00605F52">
      <w:pPr>
        <w:pStyle w:val="Heading4"/>
      </w:pPr>
    </w:p>
    <w:p w14:paraId="5BEB3D76" w14:textId="77777777" w:rsidR="00605F52" w:rsidRPr="00394013" w:rsidRDefault="00605F52" w:rsidP="00605F52">
      <w:pPr>
        <w:pStyle w:val="Heading3"/>
      </w:pPr>
      <w:r w:rsidRPr="00394013">
        <w:t>LAPTOP POLICY</w:t>
      </w:r>
    </w:p>
    <w:p w14:paraId="6AA1BC0B" w14:textId="77777777" w:rsidR="00605F52" w:rsidRDefault="00605F52" w:rsidP="001C2A29">
      <w:pPr>
        <w:pStyle w:val="NormalWeb"/>
        <w:shd w:val="clear" w:color="auto" w:fill="FFFFFF"/>
        <w:ind w:firstLine="720"/>
      </w:pPr>
      <w:r>
        <w:rPr>
          <w:color w:val="000000"/>
        </w:rPr>
        <w:t xml:space="preserve">Laptops, tablets, and smartphones are a tempting distraction.  Consequently, all electronic devices are to be turned off during class, unless </w:t>
      </w:r>
      <w:r w:rsidR="00C039EB">
        <w:rPr>
          <w:color w:val="000000"/>
        </w:rPr>
        <w:t>told differently by the instructor.</w:t>
      </w:r>
    </w:p>
    <w:p w14:paraId="59B7EC94" w14:textId="77777777" w:rsidR="00605F52" w:rsidRDefault="00605F52" w:rsidP="00605F52">
      <w:pPr>
        <w:pStyle w:val="Heading3"/>
      </w:pPr>
      <w:r>
        <w:t>COURSE GRADING</w:t>
      </w:r>
    </w:p>
    <w:p w14:paraId="7FFBC9E5" w14:textId="77777777" w:rsidR="00605F52" w:rsidRDefault="00605F52" w:rsidP="00605F52">
      <w:r>
        <w:tab/>
      </w:r>
    </w:p>
    <w:p w14:paraId="797D581D" w14:textId="77777777" w:rsidR="00605F52" w:rsidRDefault="00605F52" w:rsidP="00605F52">
      <w:r>
        <w:tab/>
        <w:t>Student performance will be evaluated on the following basis:</w:t>
      </w:r>
    </w:p>
    <w:p w14:paraId="58AA4F8A" w14:textId="77777777" w:rsidR="00605F52" w:rsidRDefault="00605F52" w:rsidP="00605F52"/>
    <w:p w14:paraId="18BA367B" w14:textId="77777777" w:rsidR="00605F52" w:rsidRDefault="00605F52" w:rsidP="00EE03DA">
      <w:r>
        <w:tab/>
        <w:t>Class attendance, participation, and assignments</w:t>
      </w:r>
      <w:r>
        <w:tab/>
      </w:r>
      <w:r w:rsidR="003D56F2">
        <w:t>2</w:t>
      </w:r>
      <w:r w:rsidR="005366AE">
        <w:t>0</w:t>
      </w:r>
      <w:r>
        <w:t>%</w:t>
      </w:r>
    </w:p>
    <w:p w14:paraId="3AC8BBE4" w14:textId="77777777" w:rsidR="00605F52" w:rsidRDefault="00605F52" w:rsidP="00605F52">
      <w:r>
        <w:tab/>
        <w:t>Software projects</w:t>
      </w:r>
      <w:r>
        <w:tab/>
      </w:r>
      <w:r>
        <w:tab/>
      </w:r>
      <w:r>
        <w:tab/>
      </w:r>
      <w:r>
        <w:tab/>
      </w:r>
      <w:r>
        <w:tab/>
        <w:t>2</w:t>
      </w:r>
      <w:r w:rsidR="00EE03DA">
        <w:t>0</w:t>
      </w:r>
      <w:r>
        <w:t>%</w:t>
      </w:r>
    </w:p>
    <w:p w14:paraId="41DCDDF0" w14:textId="77777777" w:rsidR="00C039EB" w:rsidRDefault="00C039EB" w:rsidP="00605F52">
      <w:r>
        <w:tab/>
        <w:t>Quiz</w:t>
      </w:r>
      <w:r w:rsidR="003D56F2">
        <w:t>z</w:t>
      </w:r>
      <w:r>
        <w:t>es</w:t>
      </w:r>
      <w:r>
        <w:tab/>
      </w:r>
      <w:r>
        <w:tab/>
      </w:r>
      <w:r>
        <w:tab/>
      </w:r>
      <w:r>
        <w:tab/>
      </w:r>
      <w:r>
        <w:tab/>
      </w:r>
      <w:r>
        <w:tab/>
      </w:r>
      <w:r w:rsidR="005366AE">
        <w:t>10</w:t>
      </w:r>
      <w:r>
        <w:t>%</w:t>
      </w:r>
    </w:p>
    <w:p w14:paraId="513B1E4C" w14:textId="77777777" w:rsidR="00605F52" w:rsidRDefault="00605F52" w:rsidP="00605F52">
      <w:r>
        <w:tab/>
        <w:t>Midterm exam</w:t>
      </w:r>
      <w:r>
        <w:tab/>
      </w:r>
      <w:r>
        <w:tab/>
      </w:r>
      <w:r>
        <w:tab/>
      </w:r>
      <w:r>
        <w:tab/>
      </w:r>
      <w:r>
        <w:tab/>
      </w:r>
      <w:r>
        <w:tab/>
        <w:t>2</w:t>
      </w:r>
      <w:r w:rsidR="00AF341B">
        <w:t>5</w:t>
      </w:r>
      <w:r>
        <w:t>%</w:t>
      </w:r>
    </w:p>
    <w:p w14:paraId="640628D7" w14:textId="77777777" w:rsidR="00605F52" w:rsidRDefault="00605F52" w:rsidP="00605F52">
      <w:r>
        <w:tab/>
        <w:t>Final exam</w:t>
      </w:r>
      <w:r>
        <w:tab/>
      </w:r>
      <w:r>
        <w:tab/>
      </w:r>
      <w:r>
        <w:tab/>
        <w:t xml:space="preserve">         </w:t>
      </w:r>
      <w:r>
        <w:tab/>
      </w:r>
      <w:r>
        <w:tab/>
      </w:r>
      <w:r>
        <w:tab/>
      </w:r>
      <w:r>
        <w:rPr>
          <w:u w:val="single"/>
        </w:rPr>
        <w:t>2</w:t>
      </w:r>
      <w:r w:rsidR="00AF341B">
        <w:rPr>
          <w:u w:val="single"/>
        </w:rPr>
        <w:t>5</w:t>
      </w:r>
      <w:r>
        <w:rPr>
          <w:u w:val="single"/>
        </w:rPr>
        <w:t xml:space="preserve">%   </w:t>
      </w:r>
    </w:p>
    <w:p w14:paraId="5B59BB23" w14:textId="77777777" w:rsidR="00605F52" w:rsidRDefault="00605F52" w:rsidP="00AF341B">
      <w:pPr>
        <w:rPr>
          <w:i/>
          <w:iCs/>
        </w:rPr>
      </w:pPr>
      <w:r>
        <w:tab/>
      </w:r>
      <w:r>
        <w:tab/>
      </w:r>
      <w:r>
        <w:tab/>
      </w:r>
      <w:r>
        <w:tab/>
      </w:r>
      <w:r>
        <w:tab/>
      </w:r>
      <w:r>
        <w:tab/>
      </w:r>
      <w:r>
        <w:tab/>
        <w:t xml:space="preserve">          100%</w:t>
      </w:r>
      <w:r>
        <w:rPr>
          <w:u w:val="single"/>
        </w:rPr>
        <w:t xml:space="preserve">     </w:t>
      </w:r>
    </w:p>
    <w:p w14:paraId="1C6D114C" w14:textId="77777777" w:rsidR="00605F52" w:rsidRDefault="00605F52" w:rsidP="00605F52">
      <w:pPr>
        <w:pStyle w:val="Heading6"/>
        <w:rPr>
          <w:i/>
          <w:iCs/>
        </w:rPr>
      </w:pPr>
    </w:p>
    <w:p w14:paraId="1F3D5373" w14:textId="77777777" w:rsidR="00605F52" w:rsidRDefault="00605F52" w:rsidP="00605F52">
      <w:pPr>
        <w:pStyle w:val="Heading6"/>
        <w:rPr>
          <w:i/>
          <w:iCs/>
        </w:rPr>
      </w:pPr>
      <w:r>
        <w:rPr>
          <w:i/>
          <w:iCs/>
        </w:rPr>
        <w:t xml:space="preserve">CLASS ATTENDANCE, PARTICIPATION, AND ASSIGNMENTS </w:t>
      </w:r>
    </w:p>
    <w:p w14:paraId="0EB71728" w14:textId="77777777" w:rsidR="00605F52" w:rsidRDefault="00605F52" w:rsidP="00605F52"/>
    <w:p w14:paraId="21000BBC" w14:textId="77777777" w:rsidR="001C2A29" w:rsidRDefault="00605F52" w:rsidP="00217432">
      <w:pPr>
        <w:pStyle w:val="BodyTextIndent2"/>
        <w:ind w:left="0" w:firstLine="720"/>
      </w:pPr>
      <w:r>
        <w:t xml:space="preserve">Students are expected to attend all class sessions unless excused. The </w:t>
      </w:r>
      <w:r w:rsidR="003D56F2">
        <w:t xml:space="preserve">Terry College of Business </w:t>
      </w:r>
      <w:r w:rsidR="001522B7">
        <w:t xml:space="preserve">(and your instructor) </w:t>
      </w:r>
      <w:r>
        <w:t>works hard to help students find jobs but our primary responsibility is to ensure that you get a great education. As a result, do not schedule on-campus interviews that conflict with this class. Off campus interviews should be discussed with your instructor. Students who frequently miss class can expect to drop a letter grade, independent of the quality of other work.  “A” students must attend (nearly) all classes, complete all assignments, and actively provide thoughtful and relevant comments to class discussions.</w:t>
      </w:r>
    </w:p>
    <w:p w14:paraId="19CEF999" w14:textId="77777777" w:rsidR="003D56F2" w:rsidRDefault="003D56F2" w:rsidP="003D56F2">
      <w:pPr>
        <w:pStyle w:val="BodyTextIndent2"/>
        <w:ind w:firstLine="720"/>
        <w:rPr>
          <w:b/>
          <w:bCs/>
          <w:i/>
          <w:iCs/>
        </w:rPr>
      </w:pPr>
    </w:p>
    <w:p w14:paraId="344A354E" w14:textId="77777777" w:rsidR="003D56F2" w:rsidRPr="003D56F2" w:rsidRDefault="003D56F2" w:rsidP="003D56F2">
      <w:pPr>
        <w:pStyle w:val="BodyTextIndent2"/>
        <w:ind w:hanging="720"/>
        <w:rPr>
          <w:b/>
          <w:bCs/>
          <w:i/>
          <w:iCs/>
        </w:rPr>
      </w:pPr>
      <w:r w:rsidRPr="003D56F2">
        <w:rPr>
          <w:b/>
          <w:bCs/>
          <w:i/>
          <w:iCs/>
        </w:rPr>
        <w:t>SOFTWARE PROJECTS</w:t>
      </w:r>
    </w:p>
    <w:p w14:paraId="1DEBB932" w14:textId="77777777" w:rsidR="003D56F2" w:rsidRPr="003D56F2" w:rsidRDefault="003D56F2" w:rsidP="003D56F2">
      <w:pPr>
        <w:pStyle w:val="BodyTextIndent2"/>
        <w:ind w:firstLine="720"/>
        <w:rPr>
          <w:b/>
          <w:bCs/>
        </w:rPr>
      </w:pPr>
    </w:p>
    <w:p w14:paraId="772C6E0E" w14:textId="77777777" w:rsidR="003D56F2" w:rsidRPr="003D56F2" w:rsidRDefault="003D56F2" w:rsidP="003D56F2">
      <w:pPr>
        <w:pStyle w:val="BodyTextIndent2"/>
        <w:ind w:left="0"/>
        <w:rPr>
          <w:b/>
          <w:i/>
          <w:iCs/>
        </w:rPr>
      </w:pPr>
      <w:r w:rsidRPr="003D56F2">
        <w:t>The course requires the completion of software projects using products such as Tableau</w:t>
      </w:r>
      <w:r>
        <w:t xml:space="preserve"> and </w:t>
      </w:r>
      <w:proofErr w:type="spellStart"/>
      <w:r>
        <w:t>Dataiku</w:t>
      </w:r>
      <w:proofErr w:type="spellEnd"/>
      <w:r>
        <w:t xml:space="preserve">. </w:t>
      </w:r>
      <w:r w:rsidRPr="003D56F2">
        <w:t>Unless told otherwise, all projects are completed individually. Projects take more time than assignments and are weighted accordingly in determining final grades.</w:t>
      </w:r>
    </w:p>
    <w:p w14:paraId="7E870671" w14:textId="77777777" w:rsidR="003D56F2" w:rsidRDefault="003D56F2" w:rsidP="00217432">
      <w:pPr>
        <w:pStyle w:val="BodyTextIndent2"/>
        <w:ind w:left="0" w:firstLine="720"/>
        <w:rPr>
          <w:b/>
          <w:i/>
        </w:rPr>
      </w:pPr>
    </w:p>
    <w:p w14:paraId="1D0F2AE4" w14:textId="77777777" w:rsidR="001C2A29" w:rsidRDefault="001C2A29" w:rsidP="00AF341B">
      <w:pPr>
        <w:pStyle w:val="BodyTextIndent2"/>
        <w:ind w:left="0"/>
        <w:rPr>
          <w:b/>
          <w:i/>
        </w:rPr>
      </w:pPr>
    </w:p>
    <w:p w14:paraId="69ED40D2" w14:textId="77777777" w:rsidR="001522B7" w:rsidRDefault="001522B7" w:rsidP="001522B7">
      <w:pPr>
        <w:pStyle w:val="BodyTextIndent2"/>
        <w:ind w:left="0"/>
        <w:rPr>
          <w:b/>
          <w:i/>
        </w:rPr>
      </w:pPr>
      <w:r>
        <w:rPr>
          <w:b/>
          <w:i/>
        </w:rPr>
        <w:t>QUIZZES</w:t>
      </w:r>
    </w:p>
    <w:p w14:paraId="4DDCA9E1" w14:textId="77777777" w:rsidR="001522B7" w:rsidRDefault="001522B7" w:rsidP="001522B7">
      <w:pPr>
        <w:pStyle w:val="BodyTextIndent2"/>
        <w:ind w:left="0"/>
        <w:rPr>
          <w:b/>
          <w:i/>
        </w:rPr>
      </w:pPr>
    </w:p>
    <w:p w14:paraId="256E04AA" w14:textId="77777777" w:rsidR="001522B7" w:rsidRPr="001522B7" w:rsidRDefault="001522B7" w:rsidP="001C2A29">
      <w:pPr>
        <w:pStyle w:val="BodyTextIndent2"/>
        <w:ind w:left="0" w:firstLine="630"/>
      </w:pPr>
      <w:r>
        <w:rPr>
          <w:b/>
          <w:i/>
        </w:rPr>
        <w:tab/>
      </w:r>
      <w:r>
        <w:t>Graduate programs are very demanding and it is easy to only focus on what is due tomorrow. As a result it is easy to fall behind in course readings. To motivate students to keep up, quizzes will be given every couple of weeks.</w:t>
      </w:r>
      <w:r w:rsidR="00AD2E87">
        <w:t xml:space="preserve"> There will be no make-up quizzes </w:t>
      </w:r>
      <w:r w:rsidR="003D56F2">
        <w:t xml:space="preserve">unless permission is given in </w:t>
      </w:r>
      <w:proofErr w:type="gramStart"/>
      <w:r w:rsidR="003D56F2">
        <w:t>advance</w:t>
      </w:r>
      <w:proofErr w:type="gramEnd"/>
      <w:r w:rsidR="003D56F2">
        <w:t xml:space="preserve"> </w:t>
      </w:r>
      <w:r w:rsidR="00AD2E87">
        <w:t>but the lowest quiz grade will be dropped.</w:t>
      </w:r>
    </w:p>
    <w:p w14:paraId="08B5C521" w14:textId="77777777" w:rsidR="001522B7" w:rsidRDefault="001522B7" w:rsidP="001522B7">
      <w:pPr>
        <w:pStyle w:val="BodyTextIndent2"/>
        <w:ind w:left="0"/>
      </w:pPr>
    </w:p>
    <w:p w14:paraId="40582E86" w14:textId="77777777" w:rsidR="00605F52" w:rsidRDefault="00605F52" w:rsidP="00605F52">
      <w:pPr>
        <w:rPr>
          <w:i/>
          <w:iCs/>
        </w:rPr>
      </w:pPr>
      <w:r>
        <w:rPr>
          <w:b/>
          <w:i/>
          <w:iCs/>
        </w:rPr>
        <w:t>EXAMS</w:t>
      </w:r>
    </w:p>
    <w:p w14:paraId="11FD929D" w14:textId="77777777" w:rsidR="00605F52" w:rsidRDefault="00605F52" w:rsidP="00605F52">
      <w:pPr>
        <w:rPr>
          <w:i/>
          <w:iCs/>
        </w:rPr>
      </w:pPr>
    </w:p>
    <w:p w14:paraId="47EE52E6" w14:textId="77777777" w:rsidR="00605F52" w:rsidRDefault="00605F52" w:rsidP="001C2A29">
      <w:pPr>
        <w:ind w:firstLine="720"/>
      </w:pPr>
      <w:r>
        <w:t xml:space="preserve">The midterm exam will be conducted during the regular class period.  The final exam will be given during the scheduled final exam schedule.  All exams contain both objective (e.g., T/F, multiple choice) and essay questions.  The final exam is non-cumulative and covers only material from the midterm exam on. </w:t>
      </w:r>
    </w:p>
    <w:p w14:paraId="1CEF0E6F" w14:textId="77777777" w:rsidR="00605F52" w:rsidRDefault="00605F52" w:rsidP="00605F52"/>
    <w:p w14:paraId="1A0979BD" w14:textId="77777777" w:rsidR="00605F52" w:rsidRDefault="00605F52" w:rsidP="00605F52">
      <w:r>
        <w:rPr>
          <w:b/>
        </w:rPr>
        <w:t>WITHDRAWING FROM THE COURSE</w:t>
      </w:r>
      <w:r>
        <w:tab/>
      </w:r>
    </w:p>
    <w:p w14:paraId="78901116" w14:textId="77777777" w:rsidR="00605F52" w:rsidRDefault="00605F52" w:rsidP="00605F52"/>
    <w:p w14:paraId="49EC797E" w14:textId="77777777" w:rsidR="00605F52" w:rsidRDefault="00605F52" w:rsidP="00605F52">
      <w:pPr>
        <w:ind w:left="720" w:hanging="720"/>
      </w:pPr>
      <w:r>
        <w:tab/>
        <w:t xml:space="preserve">The last day for withdrawing from the course with a grade of WP is </w:t>
      </w:r>
      <w:r w:rsidR="00217432">
        <w:t xml:space="preserve">October </w:t>
      </w:r>
      <w:r w:rsidR="003D56F2">
        <w:t>21</w:t>
      </w:r>
      <w:r>
        <w:t>.</w:t>
      </w:r>
    </w:p>
    <w:p w14:paraId="0FFDC466" w14:textId="77777777" w:rsidR="00605F52" w:rsidRDefault="00605F52" w:rsidP="00605F52">
      <w:pPr>
        <w:pStyle w:val="Heading6"/>
        <w:rPr>
          <w:bCs/>
        </w:rPr>
      </w:pPr>
    </w:p>
    <w:p w14:paraId="15642691" w14:textId="77777777" w:rsidR="00605F52" w:rsidRDefault="00605F52" w:rsidP="00605F52">
      <w:pPr>
        <w:pStyle w:val="Heading6"/>
        <w:rPr>
          <w:bCs/>
        </w:rPr>
      </w:pPr>
      <w:r>
        <w:rPr>
          <w:bCs/>
        </w:rPr>
        <w:t>UNIVERSITY HONOR CODE AND ACADEMIC HONESTY POLICY</w:t>
      </w:r>
    </w:p>
    <w:p w14:paraId="3E285447" w14:textId="77777777" w:rsidR="00605F52" w:rsidRDefault="00605F52" w:rsidP="00605F52">
      <w:pPr>
        <w:rPr>
          <w:b/>
          <w:bCs/>
        </w:rPr>
      </w:pPr>
    </w:p>
    <w:p w14:paraId="2C360C33" w14:textId="77777777" w:rsidR="00605F52" w:rsidRDefault="00605F52" w:rsidP="001C2A29">
      <w:pPr>
        <w:ind w:firstLine="720"/>
      </w:pPr>
      <w:r>
        <w:t xml:space="preserve">As a University of Georgia student, you have agreed to abide by the University’s academic honesty policy, “A Culture of Honesty,” and the Student Honor Code.  All academic work must meet the standards described in “A Culture of Honesty” found at: </w:t>
      </w:r>
      <w:hyperlink r:id="rId9" w:history="1">
        <w:r>
          <w:rPr>
            <w:rStyle w:val="Hyperlink"/>
          </w:rPr>
          <w:t>www.uga.edu/honesty</w:t>
        </w:r>
      </w:hyperlink>
      <w:r>
        <w:t>.  Lack of knowledge of the academic honesty policy is not a reasonable explanation for a violation.  Questions related to course assignments and the academic honesty policy should be directed to the instructor.</w:t>
      </w:r>
    </w:p>
    <w:p w14:paraId="307EC34A" w14:textId="77777777" w:rsidR="00605F52" w:rsidRDefault="00605F52" w:rsidP="00605F52"/>
    <w:p w14:paraId="0A16C1A8" w14:textId="77777777" w:rsidR="00605F52" w:rsidRDefault="00605F52" w:rsidP="00605F52">
      <w:pPr>
        <w:rPr>
          <w:b/>
          <w:bCs/>
        </w:rPr>
      </w:pPr>
      <w:r>
        <w:rPr>
          <w:b/>
          <w:bCs/>
        </w:rPr>
        <w:t>CAVEAT</w:t>
      </w:r>
    </w:p>
    <w:p w14:paraId="2610005B" w14:textId="77777777" w:rsidR="00605F52" w:rsidRDefault="00605F52" w:rsidP="00605F52">
      <w:pPr>
        <w:rPr>
          <w:b/>
          <w:bCs/>
        </w:rPr>
      </w:pPr>
    </w:p>
    <w:p w14:paraId="4EEA70FC" w14:textId="2B736E9B" w:rsidR="00605F52" w:rsidRDefault="00605F52" w:rsidP="001C2A29">
      <w:pPr>
        <w:pStyle w:val="BodyTextIndent"/>
        <w:ind w:left="0" w:firstLine="720"/>
        <w:rPr>
          <w:sz w:val="24"/>
        </w:rPr>
      </w:pPr>
      <w:r>
        <w:rPr>
          <w:sz w:val="24"/>
        </w:rPr>
        <w:t xml:space="preserve">The course syllabus is a general plan for the course; deviations announced to the class by the instructor may be necessary.  </w:t>
      </w:r>
    </w:p>
    <w:p w14:paraId="068DB954" w14:textId="060B7089" w:rsidR="00E8026C" w:rsidRDefault="00E8026C" w:rsidP="001C2A29">
      <w:pPr>
        <w:pStyle w:val="BodyTextIndent"/>
        <w:ind w:left="0" w:firstLine="720"/>
        <w:rPr>
          <w:sz w:val="24"/>
        </w:rPr>
      </w:pPr>
    </w:p>
    <w:p w14:paraId="5F9E1FBE" w14:textId="7D53DB1A" w:rsidR="00E8026C" w:rsidRPr="00E8026C" w:rsidRDefault="00E8026C" w:rsidP="00E8026C">
      <w:pPr>
        <w:ind w:left="720" w:hanging="720"/>
        <w:rPr>
          <w:b/>
          <w:bCs/>
        </w:rPr>
      </w:pPr>
      <w:r>
        <w:rPr>
          <w:b/>
          <w:bCs/>
        </w:rPr>
        <w:t>CLASS ACVIVITIES AND ASSIGNMENTS</w:t>
      </w:r>
      <w:bookmarkStart w:id="0" w:name="_GoBack"/>
      <w:bookmarkEnd w:id="0"/>
    </w:p>
    <w:p w14:paraId="5034B69B" w14:textId="77777777" w:rsidR="00E8026C" w:rsidRPr="00E8026C" w:rsidRDefault="00E8026C" w:rsidP="00E8026C">
      <w:pPr>
        <w:spacing w:after="200" w:line="276" w:lineRule="auto"/>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9630"/>
      </w:tblGrid>
      <w:tr w:rsidR="00E8026C" w:rsidRPr="00E8026C" w14:paraId="7EB4B986"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114E3872" w14:textId="77777777" w:rsidR="00E8026C" w:rsidRPr="00E8026C" w:rsidRDefault="00E8026C" w:rsidP="00E8026C">
            <w:pPr>
              <w:keepNext/>
              <w:spacing w:line="276" w:lineRule="auto"/>
              <w:ind w:left="720"/>
              <w:outlineLvl w:val="1"/>
              <w:rPr>
                <w:rFonts w:ascii="Arial" w:hAnsi="Arial" w:cs="Arial"/>
                <w:b/>
                <w:iCs/>
              </w:rPr>
            </w:pPr>
            <w:r w:rsidRPr="00E8026C">
              <w:rPr>
                <w:rFonts w:ascii="Arial" w:hAnsi="Arial" w:cs="Arial"/>
                <w:b/>
                <w:iCs/>
              </w:rPr>
              <w:lastRenderedPageBreak/>
              <w:t>Date</w:t>
            </w:r>
          </w:p>
        </w:tc>
        <w:tc>
          <w:tcPr>
            <w:tcW w:w="9630" w:type="dxa"/>
            <w:tcBorders>
              <w:top w:val="single" w:sz="4" w:space="0" w:color="auto"/>
              <w:left w:val="single" w:sz="4" w:space="0" w:color="auto"/>
              <w:bottom w:val="single" w:sz="4" w:space="0" w:color="auto"/>
              <w:right w:val="single" w:sz="4" w:space="0" w:color="auto"/>
            </w:tcBorders>
            <w:hideMark/>
          </w:tcPr>
          <w:p w14:paraId="00D8229E" w14:textId="77777777" w:rsidR="00E8026C" w:rsidRPr="00E8026C" w:rsidRDefault="00E8026C" w:rsidP="00E8026C">
            <w:pPr>
              <w:keepNext/>
              <w:spacing w:line="276" w:lineRule="auto"/>
              <w:ind w:left="720"/>
              <w:outlineLvl w:val="1"/>
              <w:rPr>
                <w:rFonts w:ascii="Arial" w:hAnsi="Arial" w:cs="Arial"/>
                <w:b/>
                <w:iCs/>
              </w:rPr>
            </w:pPr>
            <w:r w:rsidRPr="00E8026C">
              <w:rPr>
                <w:rFonts w:ascii="Arial" w:hAnsi="Arial" w:cs="Arial"/>
                <w:b/>
                <w:iCs/>
              </w:rPr>
              <w:t xml:space="preserve">Activity/Assignment </w:t>
            </w:r>
          </w:p>
        </w:tc>
      </w:tr>
      <w:tr w:rsidR="00E8026C" w:rsidRPr="00E8026C" w14:paraId="74206DF6"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763E375F" w14:textId="77777777" w:rsidR="00E8026C" w:rsidRPr="00E8026C" w:rsidRDefault="00E8026C" w:rsidP="00E8026C">
            <w:pPr>
              <w:keepNext/>
              <w:spacing w:line="276" w:lineRule="auto"/>
              <w:jc w:val="both"/>
              <w:outlineLvl w:val="1"/>
              <w:rPr>
                <w:rFonts w:ascii="Arial" w:hAnsi="Arial" w:cs="Arial"/>
                <w:bCs/>
                <w:iCs/>
              </w:rPr>
            </w:pPr>
            <w:r w:rsidRPr="00E8026C">
              <w:rPr>
                <w:rFonts w:ascii="Arial" w:hAnsi="Arial" w:cs="Arial"/>
                <w:bCs/>
                <w:iCs/>
              </w:rPr>
              <w:t>August 14</w:t>
            </w:r>
          </w:p>
        </w:tc>
        <w:tc>
          <w:tcPr>
            <w:tcW w:w="9630" w:type="dxa"/>
            <w:tcBorders>
              <w:top w:val="single" w:sz="4" w:space="0" w:color="auto"/>
              <w:left w:val="single" w:sz="4" w:space="0" w:color="auto"/>
              <w:bottom w:val="single" w:sz="4" w:space="0" w:color="auto"/>
              <w:right w:val="single" w:sz="4" w:space="0" w:color="auto"/>
            </w:tcBorders>
            <w:hideMark/>
          </w:tcPr>
          <w:p w14:paraId="4BDF4041" w14:textId="77777777" w:rsidR="00E8026C" w:rsidRPr="00E8026C" w:rsidRDefault="00E8026C" w:rsidP="00E8026C">
            <w:pPr>
              <w:keepNext/>
              <w:numPr>
                <w:ilvl w:val="0"/>
                <w:numId w:val="6"/>
              </w:numPr>
              <w:spacing w:after="200" w:line="276" w:lineRule="auto"/>
              <w:outlineLvl w:val="1"/>
              <w:rPr>
                <w:rFonts w:ascii="Arial" w:hAnsi="Arial" w:cs="Arial"/>
                <w:bCs/>
                <w:iCs/>
              </w:rPr>
            </w:pPr>
            <w:r w:rsidRPr="00E8026C">
              <w:rPr>
                <w:rFonts w:ascii="Arial" w:hAnsi="Arial" w:cs="Arial"/>
                <w:bCs/>
                <w:iCs/>
              </w:rPr>
              <w:t>Introduction to the course</w:t>
            </w:r>
          </w:p>
          <w:p w14:paraId="4EB0EA7C" w14:textId="77777777" w:rsidR="00E8026C" w:rsidRPr="00E8026C" w:rsidRDefault="00E8026C" w:rsidP="00E8026C">
            <w:pPr>
              <w:keepNext/>
              <w:numPr>
                <w:ilvl w:val="0"/>
                <w:numId w:val="6"/>
              </w:numPr>
              <w:spacing w:after="200" w:line="276" w:lineRule="auto"/>
              <w:outlineLvl w:val="1"/>
              <w:rPr>
                <w:rFonts w:ascii="Arial" w:hAnsi="Arial" w:cs="Arial"/>
                <w:bCs/>
                <w:iCs/>
              </w:rPr>
            </w:pPr>
            <w:r w:rsidRPr="00E8026C">
              <w:rPr>
                <w:rFonts w:ascii="Arial" w:hAnsi="Arial" w:cs="Arial"/>
                <w:bCs/>
                <w:iCs/>
              </w:rPr>
              <w:t xml:space="preserve">“Why Future Jobs Will Require Data Analytics Skills,” </w:t>
            </w:r>
            <w:proofErr w:type="spellStart"/>
            <w:r w:rsidRPr="00E8026C">
              <w:rPr>
                <w:rFonts w:ascii="Arial" w:hAnsi="Arial" w:cs="Arial"/>
                <w:bCs/>
                <w:i/>
              </w:rPr>
              <w:t>Knowledge@Wharton</w:t>
            </w:r>
            <w:proofErr w:type="spellEnd"/>
            <w:r w:rsidRPr="00E8026C">
              <w:rPr>
                <w:rFonts w:ascii="Arial" w:hAnsi="Arial" w:cs="Arial"/>
                <w:bCs/>
                <w:iCs/>
              </w:rPr>
              <w:t xml:space="preserve">, July 2019, </w:t>
            </w:r>
            <w:hyperlink r:id="rId10" w:history="1">
              <w:r w:rsidRPr="00E8026C">
                <w:rPr>
                  <w:rFonts w:ascii="Arial" w:hAnsi="Arial" w:cs="Arial"/>
                  <w:bCs/>
                  <w:iCs/>
                  <w:color w:val="0000FF" w:themeColor="hyperlink"/>
                  <w:u w:val="single"/>
                </w:rPr>
                <w:t>https://knowledge.wharton.upenn.edu/article/evolution-of-chief-data-officer/?utm_source=kw_newsletter&amp;utm_medium=email&amp;utm_campaign=2019-07-25</w:t>
              </w:r>
            </w:hyperlink>
          </w:p>
        </w:tc>
      </w:tr>
      <w:tr w:rsidR="00E8026C" w:rsidRPr="00E8026C" w14:paraId="3DE16786"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1B276B2F" w14:textId="77777777" w:rsidR="00E8026C" w:rsidRPr="00E8026C" w:rsidRDefault="00E8026C" w:rsidP="00E8026C">
            <w:pPr>
              <w:keepNext/>
              <w:spacing w:line="276" w:lineRule="auto"/>
              <w:jc w:val="both"/>
              <w:outlineLvl w:val="1"/>
              <w:rPr>
                <w:rFonts w:ascii="Arial" w:hAnsi="Arial" w:cs="Arial"/>
                <w:bCs/>
                <w:iCs/>
              </w:rPr>
            </w:pPr>
            <w:r w:rsidRPr="00E8026C">
              <w:rPr>
                <w:rFonts w:ascii="Arial" w:hAnsi="Arial" w:cs="Arial"/>
                <w:bCs/>
                <w:iCs/>
              </w:rPr>
              <w:t>August 19</w:t>
            </w:r>
          </w:p>
        </w:tc>
        <w:tc>
          <w:tcPr>
            <w:tcW w:w="9630" w:type="dxa"/>
            <w:tcBorders>
              <w:top w:val="single" w:sz="4" w:space="0" w:color="auto"/>
              <w:left w:val="single" w:sz="4" w:space="0" w:color="auto"/>
              <w:bottom w:val="single" w:sz="4" w:space="0" w:color="auto"/>
              <w:right w:val="single" w:sz="4" w:space="0" w:color="auto"/>
            </w:tcBorders>
            <w:hideMark/>
          </w:tcPr>
          <w:p w14:paraId="5247A471" w14:textId="77777777" w:rsidR="00E8026C" w:rsidRPr="00E8026C" w:rsidRDefault="00E8026C" w:rsidP="00E8026C">
            <w:pPr>
              <w:numPr>
                <w:ilvl w:val="0"/>
                <w:numId w:val="6"/>
              </w:numPr>
              <w:spacing w:after="200" w:line="276" w:lineRule="auto"/>
              <w:rPr>
                <w:rFonts w:ascii="Arial" w:hAnsi="Arial" w:cs="Arial"/>
              </w:rPr>
            </w:pPr>
            <w:r w:rsidRPr="00E8026C">
              <w:rPr>
                <w:rFonts w:ascii="Arial" w:hAnsi="Arial" w:cs="Arial"/>
              </w:rPr>
              <w:t xml:space="preserve"> Watson, “All about Analytics,” </w:t>
            </w:r>
            <w:r w:rsidRPr="00E8026C">
              <w:rPr>
                <w:rFonts w:ascii="Arial" w:hAnsi="Arial" w:cs="Arial"/>
                <w:i/>
              </w:rPr>
              <w:t>International Journal of Business Intelligence Research</w:t>
            </w:r>
            <w:r w:rsidRPr="00E8026C">
              <w:rPr>
                <w:rFonts w:ascii="Arial" w:hAnsi="Arial" w:cs="Arial"/>
              </w:rPr>
              <w:t xml:space="preserve">, (January-March 2013). (Available on </w:t>
            </w:r>
            <w:proofErr w:type="spellStart"/>
            <w:r w:rsidRPr="00E8026C">
              <w:rPr>
                <w:rFonts w:ascii="Arial" w:hAnsi="Arial" w:cs="Arial"/>
              </w:rPr>
              <w:t>eLC</w:t>
            </w:r>
            <w:proofErr w:type="spellEnd"/>
            <w:r w:rsidRPr="00E8026C">
              <w:rPr>
                <w:rFonts w:ascii="Arial" w:hAnsi="Arial" w:cs="Arial"/>
              </w:rPr>
              <w:t>)</w:t>
            </w:r>
          </w:p>
          <w:p w14:paraId="217C7000" w14:textId="77777777" w:rsidR="00E8026C" w:rsidRPr="00E8026C" w:rsidRDefault="00E8026C" w:rsidP="00E8026C">
            <w:pPr>
              <w:numPr>
                <w:ilvl w:val="0"/>
                <w:numId w:val="6"/>
              </w:numPr>
              <w:spacing w:after="200" w:line="276" w:lineRule="auto"/>
              <w:rPr>
                <w:rFonts w:ascii="Arial" w:hAnsi="Arial" w:cs="Arial"/>
              </w:rPr>
            </w:pPr>
            <w:r w:rsidRPr="00E8026C">
              <w:rPr>
                <w:rFonts w:ascii="Arial" w:hAnsi="Arial" w:cs="Arial"/>
              </w:rPr>
              <w:t>“Bryan’s Amazing Animals” in-class exercise (No preparation required before class)</w:t>
            </w:r>
          </w:p>
        </w:tc>
      </w:tr>
      <w:tr w:rsidR="00E8026C" w:rsidRPr="00E8026C" w14:paraId="346B6780" w14:textId="77777777" w:rsidTr="00E8026C">
        <w:trPr>
          <w:trHeight w:val="782"/>
        </w:trPr>
        <w:tc>
          <w:tcPr>
            <w:tcW w:w="1620" w:type="dxa"/>
            <w:tcBorders>
              <w:top w:val="single" w:sz="4" w:space="0" w:color="auto"/>
              <w:left w:val="single" w:sz="4" w:space="0" w:color="auto"/>
              <w:bottom w:val="single" w:sz="4" w:space="0" w:color="auto"/>
              <w:right w:val="single" w:sz="4" w:space="0" w:color="auto"/>
            </w:tcBorders>
            <w:hideMark/>
          </w:tcPr>
          <w:p w14:paraId="0B4D4A03" w14:textId="77777777" w:rsidR="00E8026C" w:rsidRPr="00E8026C" w:rsidRDefault="00E8026C" w:rsidP="00E8026C">
            <w:pPr>
              <w:keepNext/>
              <w:spacing w:line="276" w:lineRule="auto"/>
              <w:jc w:val="both"/>
              <w:outlineLvl w:val="1"/>
              <w:rPr>
                <w:rFonts w:ascii="Arial" w:hAnsi="Arial" w:cs="Arial"/>
                <w:bCs/>
                <w:iCs/>
              </w:rPr>
            </w:pPr>
            <w:r w:rsidRPr="00E8026C">
              <w:rPr>
                <w:rFonts w:ascii="Arial" w:hAnsi="Arial" w:cs="Arial"/>
                <w:bCs/>
                <w:iCs/>
              </w:rPr>
              <w:t>August 21</w:t>
            </w:r>
          </w:p>
        </w:tc>
        <w:tc>
          <w:tcPr>
            <w:tcW w:w="9630" w:type="dxa"/>
            <w:tcBorders>
              <w:top w:val="single" w:sz="4" w:space="0" w:color="auto"/>
              <w:left w:val="single" w:sz="4" w:space="0" w:color="auto"/>
              <w:bottom w:val="single" w:sz="4" w:space="0" w:color="auto"/>
              <w:right w:val="single" w:sz="4" w:space="0" w:color="auto"/>
            </w:tcBorders>
            <w:hideMark/>
          </w:tcPr>
          <w:p w14:paraId="2F1D0FC3" w14:textId="77777777" w:rsidR="00E8026C" w:rsidRPr="00E8026C" w:rsidRDefault="00E8026C" w:rsidP="00E8026C">
            <w:pPr>
              <w:numPr>
                <w:ilvl w:val="0"/>
                <w:numId w:val="6"/>
              </w:numPr>
              <w:spacing w:after="200" w:line="276" w:lineRule="auto"/>
              <w:rPr>
                <w:rFonts w:ascii="Arial" w:hAnsi="Arial" w:cs="Arial"/>
                <w:b/>
                <w:bCs/>
              </w:rPr>
            </w:pPr>
            <w:r w:rsidRPr="00E8026C">
              <w:rPr>
                <w:rFonts w:ascii="Arial" w:hAnsi="Arial" w:cs="Arial"/>
              </w:rPr>
              <w:t xml:space="preserve">Watson, "An Introduction to Decision Support Systems," 2018. (Available on </w:t>
            </w:r>
            <w:proofErr w:type="spellStart"/>
            <w:r w:rsidRPr="00E8026C">
              <w:rPr>
                <w:rFonts w:ascii="Arial" w:hAnsi="Arial" w:cs="Arial"/>
              </w:rPr>
              <w:t>eLC</w:t>
            </w:r>
            <w:proofErr w:type="spellEnd"/>
            <w:r w:rsidRPr="00E8026C">
              <w:rPr>
                <w:rFonts w:ascii="Arial" w:hAnsi="Arial" w:cs="Arial"/>
              </w:rPr>
              <w:t>)</w:t>
            </w:r>
          </w:p>
          <w:p w14:paraId="08F267F0" w14:textId="77777777" w:rsidR="00E8026C" w:rsidRPr="00E8026C" w:rsidRDefault="00E8026C" w:rsidP="00E8026C">
            <w:pPr>
              <w:numPr>
                <w:ilvl w:val="0"/>
                <w:numId w:val="6"/>
              </w:numPr>
              <w:spacing w:after="200" w:line="276" w:lineRule="auto"/>
              <w:rPr>
                <w:rFonts w:ascii="Arial" w:hAnsi="Arial" w:cs="Arial"/>
                <w:b/>
                <w:bCs/>
              </w:rPr>
            </w:pPr>
            <w:r w:rsidRPr="00E8026C">
              <w:rPr>
                <w:rFonts w:ascii="Arial" w:hAnsi="Arial" w:cs="Arial"/>
              </w:rPr>
              <w:t>Architecture and Methodology. (No preparation required before class)</w:t>
            </w:r>
          </w:p>
          <w:p w14:paraId="568A0939" w14:textId="77777777" w:rsidR="00E8026C" w:rsidRPr="00E8026C" w:rsidRDefault="00E8026C" w:rsidP="00E8026C">
            <w:pPr>
              <w:numPr>
                <w:ilvl w:val="0"/>
                <w:numId w:val="6"/>
              </w:numPr>
              <w:spacing w:after="200" w:line="276" w:lineRule="auto"/>
              <w:rPr>
                <w:rFonts w:ascii="Arial" w:hAnsi="Arial" w:cs="Arial"/>
              </w:rPr>
            </w:pPr>
            <w:r w:rsidRPr="00E8026C">
              <w:rPr>
                <w:rFonts w:ascii="Arial" w:hAnsi="Arial" w:cs="Arial"/>
              </w:rPr>
              <w:t>Online analytical processing (OLAP). (No preparation required before class)</w:t>
            </w:r>
          </w:p>
          <w:p w14:paraId="0890C1E7" w14:textId="77777777" w:rsidR="00E8026C" w:rsidRPr="00E8026C" w:rsidRDefault="00E8026C" w:rsidP="00E8026C">
            <w:pPr>
              <w:numPr>
                <w:ilvl w:val="0"/>
                <w:numId w:val="6"/>
              </w:numPr>
              <w:spacing w:after="200" w:line="276" w:lineRule="auto"/>
              <w:rPr>
                <w:rFonts w:ascii="Arial" w:hAnsi="Arial" w:cs="Arial"/>
              </w:rPr>
            </w:pPr>
            <w:r w:rsidRPr="00E8026C">
              <w:rPr>
                <w:rFonts w:ascii="Arial" w:hAnsi="Arial" w:cs="Arial"/>
                <w:bCs/>
              </w:rPr>
              <w:t xml:space="preserve">Optional: Attend the MIS Welcome Back Social, on the lawn between </w:t>
            </w:r>
            <w:proofErr w:type="spellStart"/>
            <w:r w:rsidRPr="00E8026C">
              <w:rPr>
                <w:rFonts w:ascii="Arial" w:hAnsi="Arial" w:cs="Arial"/>
                <w:bCs/>
              </w:rPr>
              <w:t>Correll</w:t>
            </w:r>
            <w:proofErr w:type="spellEnd"/>
            <w:r w:rsidRPr="00E8026C">
              <w:rPr>
                <w:rFonts w:ascii="Arial" w:hAnsi="Arial" w:cs="Arial"/>
                <w:bCs/>
              </w:rPr>
              <w:t xml:space="preserve"> Hall and the Special Collections Building, 5-7:00 (must have registered in advance)</w:t>
            </w:r>
          </w:p>
        </w:tc>
      </w:tr>
      <w:tr w:rsidR="00E8026C" w:rsidRPr="00E8026C" w14:paraId="33AF41D7" w14:textId="77777777" w:rsidTr="00E8026C">
        <w:trPr>
          <w:trHeight w:val="1250"/>
        </w:trPr>
        <w:tc>
          <w:tcPr>
            <w:tcW w:w="1620" w:type="dxa"/>
            <w:tcBorders>
              <w:top w:val="single" w:sz="4" w:space="0" w:color="auto"/>
              <w:left w:val="single" w:sz="4" w:space="0" w:color="auto"/>
              <w:bottom w:val="single" w:sz="4" w:space="0" w:color="auto"/>
              <w:right w:val="single" w:sz="4" w:space="0" w:color="auto"/>
            </w:tcBorders>
            <w:hideMark/>
          </w:tcPr>
          <w:p w14:paraId="176E7644" w14:textId="77777777" w:rsidR="00E8026C" w:rsidRPr="00E8026C" w:rsidRDefault="00E8026C" w:rsidP="00E8026C">
            <w:pPr>
              <w:keepNext/>
              <w:spacing w:line="276" w:lineRule="auto"/>
              <w:jc w:val="both"/>
              <w:outlineLvl w:val="1"/>
              <w:rPr>
                <w:rFonts w:ascii="Arial" w:hAnsi="Arial" w:cs="Arial"/>
                <w:bCs/>
                <w:iCs/>
              </w:rPr>
            </w:pPr>
            <w:r w:rsidRPr="00E8026C">
              <w:rPr>
                <w:rFonts w:ascii="Arial" w:hAnsi="Arial" w:cs="Arial"/>
                <w:bCs/>
                <w:iCs/>
              </w:rPr>
              <w:t>August 26</w:t>
            </w:r>
          </w:p>
        </w:tc>
        <w:tc>
          <w:tcPr>
            <w:tcW w:w="9630" w:type="dxa"/>
            <w:tcBorders>
              <w:top w:val="single" w:sz="4" w:space="0" w:color="auto"/>
              <w:left w:val="single" w:sz="4" w:space="0" w:color="auto"/>
              <w:bottom w:val="single" w:sz="4" w:space="0" w:color="auto"/>
              <w:right w:val="single" w:sz="4" w:space="0" w:color="auto"/>
            </w:tcBorders>
          </w:tcPr>
          <w:p w14:paraId="03BBBD3D" w14:textId="77777777" w:rsidR="00E8026C" w:rsidRPr="00E8026C" w:rsidRDefault="00E8026C" w:rsidP="00E8026C">
            <w:pPr>
              <w:numPr>
                <w:ilvl w:val="0"/>
                <w:numId w:val="6"/>
              </w:numPr>
              <w:tabs>
                <w:tab w:val="left" w:pos="600"/>
                <w:tab w:val="left" w:pos="1200"/>
                <w:tab w:val="left" w:pos="1693"/>
                <w:tab w:val="left" w:pos="2400"/>
                <w:tab w:val="left" w:pos="2760"/>
                <w:tab w:val="left" w:pos="5760"/>
              </w:tabs>
              <w:spacing w:line="276" w:lineRule="auto"/>
              <w:contextualSpacing/>
              <w:rPr>
                <w:rFonts w:ascii="Arial" w:hAnsi="Arial" w:cs="Arial"/>
              </w:rPr>
            </w:pPr>
            <w:r w:rsidRPr="00E8026C">
              <w:rPr>
                <w:rFonts w:ascii="Arial" w:hAnsi="Arial" w:cs="Arial"/>
              </w:rPr>
              <w:t xml:space="preserve">  </w:t>
            </w:r>
            <w:proofErr w:type="spellStart"/>
            <w:r w:rsidRPr="00E8026C">
              <w:rPr>
                <w:rFonts w:ascii="Arial" w:hAnsi="Arial" w:cs="Arial"/>
              </w:rPr>
              <w:t>Houdeshel</w:t>
            </w:r>
            <w:proofErr w:type="spellEnd"/>
            <w:r w:rsidRPr="00E8026C">
              <w:rPr>
                <w:rFonts w:ascii="Arial" w:hAnsi="Arial" w:cs="Arial"/>
              </w:rPr>
              <w:t xml:space="preserve">, and Watson, "The Management Information and Decision Support (MIDS) System at Lockheed-Georgia," </w:t>
            </w:r>
            <w:r w:rsidRPr="00E8026C">
              <w:rPr>
                <w:rFonts w:ascii="Arial" w:hAnsi="Arial" w:cs="Arial"/>
                <w:i/>
              </w:rPr>
              <w:t xml:space="preserve">MIS Quarterly, </w:t>
            </w:r>
            <w:r w:rsidRPr="00E8026C">
              <w:rPr>
                <w:rFonts w:ascii="Arial" w:hAnsi="Arial" w:cs="Arial"/>
              </w:rPr>
              <w:t xml:space="preserve">1987. (Available on </w:t>
            </w:r>
            <w:proofErr w:type="spellStart"/>
            <w:r w:rsidRPr="00E8026C">
              <w:rPr>
                <w:rFonts w:ascii="Arial" w:hAnsi="Arial" w:cs="Arial"/>
              </w:rPr>
              <w:t>eLC</w:t>
            </w:r>
            <w:proofErr w:type="spellEnd"/>
            <w:r w:rsidRPr="00E8026C">
              <w:rPr>
                <w:rFonts w:ascii="Arial" w:hAnsi="Arial" w:cs="Arial"/>
              </w:rPr>
              <w:t>)</w:t>
            </w:r>
          </w:p>
          <w:p w14:paraId="545778EB" w14:textId="77777777" w:rsidR="00E8026C" w:rsidRPr="00E8026C" w:rsidRDefault="00E8026C" w:rsidP="00E8026C">
            <w:pPr>
              <w:tabs>
                <w:tab w:val="left" w:pos="600"/>
                <w:tab w:val="left" w:pos="1200"/>
                <w:tab w:val="left" w:pos="1693"/>
                <w:tab w:val="left" w:pos="2400"/>
                <w:tab w:val="left" w:pos="2760"/>
                <w:tab w:val="left" w:pos="5760"/>
              </w:tabs>
              <w:spacing w:line="276" w:lineRule="auto"/>
              <w:ind w:left="720"/>
              <w:contextualSpacing/>
              <w:rPr>
                <w:rFonts w:ascii="Arial" w:hAnsi="Arial" w:cs="Arial"/>
              </w:rPr>
            </w:pPr>
          </w:p>
          <w:p w14:paraId="3AC6AC35" w14:textId="77777777" w:rsidR="00E8026C" w:rsidRPr="00E8026C" w:rsidRDefault="00E8026C" w:rsidP="00E8026C">
            <w:pPr>
              <w:numPr>
                <w:ilvl w:val="0"/>
                <w:numId w:val="6"/>
              </w:numPr>
              <w:tabs>
                <w:tab w:val="left" w:pos="600"/>
                <w:tab w:val="left" w:pos="1200"/>
                <w:tab w:val="left" w:pos="1693"/>
                <w:tab w:val="left" w:pos="2400"/>
                <w:tab w:val="left" w:pos="2760"/>
                <w:tab w:val="left" w:pos="5760"/>
              </w:tabs>
              <w:spacing w:line="276" w:lineRule="auto"/>
              <w:contextualSpacing/>
              <w:rPr>
                <w:rFonts w:ascii="Arial" w:hAnsi="Arial" w:cs="Arial"/>
                <w:b/>
                <w:bCs/>
              </w:rPr>
            </w:pPr>
            <w:r w:rsidRPr="00E8026C">
              <w:rPr>
                <w:rFonts w:ascii="Arial" w:hAnsi="Arial" w:cs="Arial"/>
              </w:rPr>
              <w:t>“The Management and Decision Support System (MIDS) at Georgia Lockheed” assignment due</w:t>
            </w:r>
          </w:p>
          <w:p w14:paraId="72C9491D" w14:textId="77777777" w:rsidR="00E8026C" w:rsidRPr="00E8026C" w:rsidRDefault="00E8026C" w:rsidP="00E8026C">
            <w:pPr>
              <w:tabs>
                <w:tab w:val="left" w:pos="600"/>
                <w:tab w:val="left" w:pos="1200"/>
                <w:tab w:val="left" w:pos="1693"/>
                <w:tab w:val="left" w:pos="2400"/>
                <w:tab w:val="left" w:pos="2760"/>
                <w:tab w:val="left" w:pos="5760"/>
              </w:tabs>
              <w:spacing w:after="200" w:line="276" w:lineRule="auto"/>
              <w:ind w:left="720"/>
              <w:contextualSpacing/>
              <w:rPr>
                <w:rFonts w:ascii="Arial" w:hAnsi="Arial" w:cs="Arial"/>
                <w:b/>
                <w:bCs/>
              </w:rPr>
            </w:pPr>
          </w:p>
          <w:p w14:paraId="2F06D1E6" w14:textId="77777777" w:rsidR="00E8026C" w:rsidRPr="00E8026C" w:rsidRDefault="00E8026C" w:rsidP="00E8026C">
            <w:pPr>
              <w:numPr>
                <w:ilvl w:val="0"/>
                <w:numId w:val="6"/>
              </w:numPr>
              <w:tabs>
                <w:tab w:val="left" w:pos="600"/>
                <w:tab w:val="left" w:pos="1200"/>
                <w:tab w:val="left" w:pos="1693"/>
                <w:tab w:val="left" w:pos="2400"/>
                <w:tab w:val="left" w:pos="2760"/>
                <w:tab w:val="left" w:pos="5760"/>
              </w:tabs>
              <w:spacing w:after="200" w:line="276" w:lineRule="auto"/>
              <w:contextualSpacing/>
              <w:rPr>
                <w:rFonts w:ascii="Arial" w:hAnsi="Arial" w:cs="Arial"/>
                <w:b/>
                <w:bCs/>
              </w:rPr>
            </w:pPr>
            <w:r w:rsidRPr="00E8026C">
              <w:rPr>
                <w:rFonts w:ascii="Arial" w:hAnsi="Arial" w:cs="Arial"/>
                <w:bCs/>
              </w:rPr>
              <w:t>Quiz #1</w:t>
            </w:r>
          </w:p>
        </w:tc>
      </w:tr>
      <w:tr w:rsidR="00E8026C" w:rsidRPr="00E8026C" w14:paraId="7C879520"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657DB46A" w14:textId="77777777" w:rsidR="00E8026C" w:rsidRPr="00E8026C" w:rsidRDefault="00E8026C" w:rsidP="00E8026C">
            <w:pPr>
              <w:spacing w:after="200" w:line="276" w:lineRule="auto"/>
              <w:rPr>
                <w:rFonts w:ascii="Arial" w:hAnsi="Arial" w:cs="Arial"/>
              </w:rPr>
            </w:pPr>
            <w:r w:rsidRPr="00E8026C">
              <w:rPr>
                <w:rFonts w:ascii="Arial" w:hAnsi="Arial" w:cs="Arial"/>
              </w:rPr>
              <w:t>August 28</w:t>
            </w:r>
          </w:p>
        </w:tc>
        <w:tc>
          <w:tcPr>
            <w:tcW w:w="9630" w:type="dxa"/>
            <w:tcBorders>
              <w:top w:val="single" w:sz="4" w:space="0" w:color="auto"/>
              <w:left w:val="single" w:sz="4" w:space="0" w:color="auto"/>
              <w:bottom w:val="single" w:sz="4" w:space="0" w:color="auto"/>
              <w:right w:val="single" w:sz="4" w:space="0" w:color="auto"/>
            </w:tcBorders>
            <w:hideMark/>
          </w:tcPr>
          <w:p w14:paraId="227F2226" w14:textId="77777777" w:rsidR="00E8026C" w:rsidRPr="00E8026C" w:rsidRDefault="00E8026C" w:rsidP="00E8026C">
            <w:pPr>
              <w:numPr>
                <w:ilvl w:val="0"/>
                <w:numId w:val="6"/>
              </w:numPr>
              <w:spacing w:after="200" w:line="276" w:lineRule="auto"/>
              <w:rPr>
                <w:rFonts w:ascii="Arial" w:hAnsi="Arial" w:cs="Arial"/>
                <w:b/>
                <w:bCs/>
              </w:rPr>
            </w:pPr>
            <w:r w:rsidRPr="00E8026C">
              <w:rPr>
                <w:rFonts w:ascii="Arial" w:hAnsi="Arial" w:cs="Arial"/>
                <w:bCs/>
              </w:rPr>
              <w:t xml:space="preserve">Watson, </w:t>
            </w:r>
            <w:proofErr w:type="spellStart"/>
            <w:r w:rsidRPr="00E8026C">
              <w:rPr>
                <w:rFonts w:ascii="Arial" w:hAnsi="Arial" w:cs="Arial"/>
                <w:bCs/>
              </w:rPr>
              <w:t>Houdeshel</w:t>
            </w:r>
            <w:proofErr w:type="spellEnd"/>
            <w:r w:rsidRPr="00E8026C">
              <w:rPr>
                <w:rFonts w:ascii="Arial" w:hAnsi="Arial" w:cs="Arial"/>
                <w:bCs/>
              </w:rPr>
              <w:t xml:space="preserve">, and Rainer, “The Birth of an EIS at the World Bank,” </w:t>
            </w:r>
            <w:r w:rsidRPr="00E8026C">
              <w:rPr>
                <w:rFonts w:ascii="Arial" w:hAnsi="Arial" w:cs="Arial"/>
                <w:bCs/>
                <w:i/>
                <w:iCs/>
              </w:rPr>
              <w:t xml:space="preserve">Building Executive Information Systems and Other Decision Support Applications, </w:t>
            </w:r>
            <w:r w:rsidRPr="00E8026C">
              <w:rPr>
                <w:rFonts w:ascii="Arial" w:hAnsi="Arial" w:cs="Arial"/>
                <w:bCs/>
              </w:rPr>
              <w:t xml:space="preserve">1998. (Available on </w:t>
            </w:r>
            <w:proofErr w:type="spellStart"/>
            <w:r w:rsidRPr="00E8026C">
              <w:rPr>
                <w:rFonts w:ascii="Arial" w:hAnsi="Arial" w:cs="Arial"/>
                <w:bCs/>
              </w:rPr>
              <w:t>eLC</w:t>
            </w:r>
            <w:proofErr w:type="spellEnd"/>
            <w:r w:rsidRPr="00E8026C">
              <w:rPr>
                <w:rFonts w:ascii="Arial" w:hAnsi="Arial" w:cs="Arial"/>
                <w:bCs/>
              </w:rPr>
              <w:t>)</w:t>
            </w:r>
          </w:p>
          <w:p w14:paraId="024DC4E7" w14:textId="77777777" w:rsidR="00E8026C" w:rsidRPr="00E8026C" w:rsidRDefault="00E8026C" w:rsidP="00E8026C">
            <w:pPr>
              <w:numPr>
                <w:ilvl w:val="0"/>
                <w:numId w:val="6"/>
              </w:numPr>
              <w:spacing w:after="200" w:line="276" w:lineRule="auto"/>
              <w:rPr>
                <w:rFonts w:ascii="Arial" w:hAnsi="Arial" w:cs="Arial"/>
                <w:b/>
                <w:bCs/>
              </w:rPr>
            </w:pPr>
            <w:r w:rsidRPr="00E8026C">
              <w:rPr>
                <w:rFonts w:ascii="Arial" w:hAnsi="Arial" w:cs="Arial"/>
                <w:bCs/>
              </w:rPr>
              <w:t>Count Things project due</w:t>
            </w:r>
          </w:p>
        </w:tc>
      </w:tr>
      <w:tr w:rsidR="00E8026C" w:rsidRPr="00E8026C" w14:paraId="0B57E166"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7870EA34" w14:textId="77777777" w:rsidR="00E8026C" w:rsidRPr="00E8026C" w:rsidRDefault="00E8026C" w:rsidP="00E8026C">
            <w:pPr>
              <w:spacing w:after="200" w:line="276" w:lineRule="auto"/>
              <w:rPr>
                <w:rFonts w:ascii="Arial" w:hAnsi="Arial" w:cs="Arial"/>
              </w:rPr>
            </w:pPr>
            <w:r w:rsidRPr="00E8026C">
              <w:rPr>
                <w:rFonts w:ascii="Arial" w:hAnsi="Arial" w:cs="Arial"/>
              </w:rPr>
              <w:t>September 2</w:t>
            </w:r>
          </w:p>
        </w:tc>
        <w:tc>
          <w:tcPr>
            <w:tcW w:w="9630" w:type="dxa"/>
            <w:tcBorders>
              <w:top w:val="single" w:sz="4" w:space="0" w:color="auto"/>
              <w:left w:val="single" w:sz="4" w:space="0" w:color="auto"/>
              <w:bottom w:val="single" w:sz="4" w:space="0" w:color="auto"/>
              <w:right w:val="single" w:sz="4" w:space="0" w:color="auto"/>
            </w:tcBorders>
            <w:hideMark/>
          </w:tcPr>
          <w:p w14:paraId="1ED5CE4B"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No class; Labor Day</w:t>
            </w:r>
          </w:p>
        </w:tc>
      </w:tr>
      <w:tr w:rsidR="00E8026C" w:rsidRPr="00E8026C" w14:paraId="0C81D4F8"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456ECAD7" w14:textId="77777777" w:rsidR="00E8026C" w:rsidRPr="00E8026C" w:rsidRDefault="00E8026C" w:rsidP="00E8026C">
            <w:pPr>
              <w:spacing w:after="200" w:line="276" w:lineRule="auto"/>
              <w:rPr>
                <w:rFonts w:ascii="Arial" w:hAnsi="Arial" w:cs="Arial"/>
              </w:rPr>
            </w:pPr>
            <w:r w:rsidRPr="00E8026C">
              <w:rPr>
                <w:rFonts w:ascii="Arial" w:hAnsi="Arial" w:cs="Arial"/>
              </w:rPr>
              <w:t>September 4</w:t>
            </w:r>
          </w:p>
        </w:tc>
        <w:tc>
          <w:tcPr>
            <w:tcW w:w="9630" w:type="dxa"/>
            <w:tcBorders>
              <w:top w:val="single" w:sz="4" w:space="0" w:color="auto"/>
              <w:left w:val="single" w:sz="4" w:space="0" w:color="auto"/>
              <w:bottom w:val="single" w:sz="4" w:space="0" w:color="auto"/>
              <w:right w:val="single" w:sz="4" w:space="0" w:color="auto"/>
            </w:tcBorders>
            <w:hideMark/>
          </w:tcPr>
          <w:p w14:paraId="46686A34" w14:textId="77777777" w:rsidR="00E8026C" w:rsidRPr="00E8026C" w:rsidRDefault="00E8026C" w:rsidP="00E8026C">
            <w:pPr>
              <w:numPr>
                <w:ilvl w:val="0"/>
                <w:numId w:val="7"/>
              </w:numPr>
              <w:spacing w:after="200" w:line="276" w:lineRule="auto"/>
              <w:rPr>
                <w:rFonts w:ascii="Arial" w:hAnsi="Arial" w:cs="Arial"/>
                <w:b/>
                <w:bCs/>
              </w:rPr>
            </w:pPr>
            <w:r w:rsidRPr="00E8026C">
              <w:rPr>
                <w:rFonts w:ascii="Arial" w:hAnsi="Arial" w:cs="Arial"/>
                <w:bCs/>
              </w:rPr>
              <w:t xml:space="preserve">Watson, “What Happened to Executive Information Systems,” </w:t>
            </w:r>
            <w:r w:rsidRPr="00E8026C">
              <w:rPr>
                <w:rFonts w:ascii="Arial" w:hAnsi="Arial" w:cs="Arial"/>
                <w:bCs/>
                <w:i/>
              </w:rPr>
              <w:t xml:space="preserve">Business Intelligence Journal, </w:t>
            </w:r>
            <w:r w:rsidRPr="00E8026C">
              <w:rPr>
                <w:rFonts w:ascii="Arial" w:hAnsi="Arial" w:cs="Arial"/>
                <w:bCs/>
              </w:rPr>
              <w:t xml:space="preserve">September 2011, (Available on </w:t>
            </w:r>
            <w:proofErr w:type="spellStart"/>
            <w:r w:rsidRPr="00E8026C">
              <w:rPr>
                <w:rFonts w:ascii="Arial" w:hAnsi="Arial" w:cs="Arial"/>
                <w:bCs/>
              </w:rPr>
              <w:t>eLC</w:t>
            </w:r>
            <w:proofErr w:type="spellEnd"/>
            <w:r w:rsidRPr="00E8026C">
              <w:rPr>
                <w:rFonts w:ascii="Arial" w:hAnsi="Arial" w:cs="Arial"/>
                <w:bCs/>
              </w:rPr>
              <w:t>)</w:t>
            </w:r>
          </w:p>
          <w:p w14:paraId="2EBF2D66"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Watson, </w:t>
            </w:r>
            <w:proofErr w:type="spellStart"/>
            <w:r w:rsidRPr="00E8026C">
              <w:rPr>
                <w:rFonts w:ascii="Arial" w:hAnsi="Arial" w:cs="Arial"/>
                <w:bCs/>
              </w:rPr>
              <w:t>Crince</w:t>
            </w:r>
            <w:proofErr w:type="spellEnd"/>
            <w:r w:rsidRPr="00E8026C">
              <w:rPr>
                <w:rFonts w:ascii="Arial" w:hAnsi="Arial" w:cs="Arial"/>
                <w:bCs/>
              </w:rPr>
              <w:t xml:space="preserve">, and Tonen, “The Analytics Portal at Mozilla,” </w:t>
            </w:r>
            <w:r w:rsidRPr="00E8026C">
              <w:rPr>
                <w:rFonts w:ascii="Arial" w:hAnsi="Arial" w:cs="Arial"/>
                <w:bCs/>
                <w:i/>
              </w:rPr>
              <w:t>Business Intelligence Journal</w:t>
            </w:r>
            <w:r w:rsidRPr="00E8026C">
              <w:rPr>
                <w:rFonts w:ascii="Arial" w:hAnsi="Arial" w:cs="Arial"/>
                <w:bCs/>
              </w:rPr>
              <w:t xml:space="preserve">,” December 2017. (Available on </w:t>
            </w:r>
            <w:proofErr w:type="spellStart"/>
            <w:r w:rsidRPr="00E8026C">
              <w:rPr>
                <w:rFonts w:ascii="Arial" w:hAnsi="Arial" w:cs="Arial"/>
                <w:bCs/>
              </w:rPr>
              <w:t>eLC</w:t>
            </w:r>
            <w:proofErr w:type="spellEnd"/>
            <w:r w:rsidRPr="00E8026C">
              <w:rPr>
                <w:rFonts w:ascii="Arial" w:hAnsi="Arial" w:cs="Arial"/>
                <w:bCs/>
              </w:rPr>
              <w:t>)</w:t>
            </w:r>
          </w:p>
          <w:p w14:paraId="773D7A18"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lastRenderedPageBreak/>
              <w:t>Is the Analytics Portal at Mozilla an EIS? assignment due</w:t>
            </w:r>
          </w:p>
        </w:tc>
      </w:tr>
      <w:tr w:rsidR="00E8026C" w:rsidRPr="00E8026C" w14:paraId="7FF1EE66"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6BD3F772" w14:textId="77777777" w:rsidR="00E8026C" w:rsidRPr="00E8026C" w:rsidRDefault="00E8026C" w:rsidP="00E8026C">
            <w:pPr>
              <w:spacing w:after="200" w:line="276" w:lineRule="auto"/>
              <w:rPr>
                <w:rFonts w:ascii="Arial" w:hAnsi="Arial" w:cs="Arial"/>
              </w:rPr>
            </w:pPr>
            <w:r w:rsidRPr="00E8026C">
              <w:rPr>
                <w:rFonts w:ascii="Arial" w:hAnsi="Arial" w:cs="Arial"/>
              </w:rPr>
              <w:lastRenderedPageBreak/>
              <w:t>September 9</w:t>
            </w:r>
          </w:p>
        </w:tc>
        <w:tc>
          <w:tcPr>
            <w:tcW w:w="9630" w:type="dxa"/>
            <w:tcBorders>
              <w:top w:val="single" w:sz="4" w:space="0" w:color="auto"/>
              <w:left w:val="single" w:sz="4" w:space="0" w:color="auto"/>
              <w:bottom w:val="single" w:sz="4" w:space="0" w:color="auto"/>
              <w:right w:val="single" w:sz="4" w:space="0" w:color="auto"/>
            </w:tcBorders>
            <w:hideMark/>
          </w:tcPr>
          <w:p w14:paraId="3DC8C9F3"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Hardin, “Which Chart or Graph is Best for You?” Tableau. (Available on </w:t>
            </w:r>
            <w:proofErr w:type="spellStart"/>
            <w:r w:rsidRPr="00E8026C">
              <w:rPr>
                <w:rFonts w:ascii="Arial" w:hAnsi="Arial" w:cs="Arial"/>
                <w:bCs/>
              </w:rPr>
              <w:t>eLC</w:t>
            </w:r>
            <w:proofErr w:type="spellEnd"/>
            <w:r w:rsidRPr="00E8026C">
              <w:rPr>
                <w:rFonts w:ascii="Arial" w:hAnsi="Arial" w:cs="Arial"/>
                <w:bCs/>
              </w:rPr>
              <w:t>).</w:t>
            </w:r>
          </w:p>
          <w:p w14:paraId="5AF83ABB"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Introduction to the Tableau software. (Available on </w:t>
            </w:r>
            <w:proofErr w:type="spellStart"/>
            <w:r w:rsidRPr="00E8026C">
              <w:rPr>
                <w:rFonts w:ascii="Arial" w:hAnsi="Arial" w:cs="Arial"/>
                <w:bCs/>
              </w:rPr>
              <w:t>eLC</w:t>
            </w:r>
            <w:proofErr w:type="spellEnd"/>
            <w:r w:rsidRPr="00E8026C">
              <w:rPr>
                <w:rFonts w:ascii="Arial" w:hAnsi="Arial" w:cs="Arial"/>
                <w:bCs/>
              </w:rPr>
              <w:t>, download the Tableau software before class.)</w:t>
            </w:r>
          </w:p>
        </w:tc>
      </w:tr>
      <w:tr w:rsidR="00E8026C" w:rsidRPr="00E8026C" w14:paraId="5013289D"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7F53B06B" w14:textId="77777777" w:rsidR="00E8026C" w:rsidRPr="00E8026C" w:rsidRDefault="00E8026C" w:rsidP="00E8026C">
            <w:pPr>
              <w:spacing w:after="200" w:line="276" w:lineRule="auto"/>
              <w:rPr>
                <w:rFonts w:ascii="Arial" w:hAnsi="Arial" w:cs="Arial"/>
              </w:rPr>
            </w:pPr>
            <w:r w:rsidRPr="00E8026C">
              <w:rPr>
                <w:rFonts w:ascii="Arial" w:hAnsi="Arial" w:cs="Arial"/>
              </w:rPr>
              <w:t>September 11</w:t>
            </w:r>
          </w:p>
        </w:tc>
        <w:tc>
          <w:tcPr>
            <w:tcW w:w="9630" w:type="dxa"/>
            <w:tcBorders>
              <w:top w:val="single" w:sz="4" w:space="0" w:color="auto"/>
              <w:left w:val="single" w:sz="4" w:space="0" w:color="auto"/>
              <w:bottom w:val="single" w:sz="4" w:space="0" w:color="auto"/>
              <w:right w:val="single" w:sz="4" w:space="0" w:color="auto"/>
            </w:tcBorders>
            <w:hideMark/>
          </w:tcPr>
          <w:p w14:paraId="48A3F254"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Few, “Dashboard Design: Beyond Meters, Gauges, and Traffic Lights,” </w:t>
            </w:r>
            <w:r w:rsidRPr="00E8026C">
              <w:rPr>
                <w:rFonts w:ascii="Arial" w:hAnsi="Arial" w:cs="Arial"/>
                <w:bCs/>
                <w:i/>
              </w:rPr>
              <w:t>Business Intelligence Journal</w:t>
            </w:r>
            <w:r w:rsidRPr="00E8026C">
              <w:rPr>
                <w:rFonts w:ascii="Arial" w:hAnsi="Arial" w:cs="Arial"/>
                <w:bCs/>
              </w:rPr>
              <w:t xml:space="preserve">, Winter 2005. (Available on </w:t>
            </w:r>
            <w:proofErr w:type="spellStart"/>
            <w:r w:rsidRPr="00E8026C">
              <w:rPr>
                <w:rFonts w:ascii="Arial" w:hAnsi="Arial" w:cs="Arial"/>
                <w:bCs/>
              </w:rPr>
              <w:t>eLC</w:t>
            </w:r>
            <w:proofErr w:type="spellEnd"/>
            <w:r w:rsidRPr="00E8026C">
              <w:rPr>
                <w:rFonts w:ascii="Arial" w:hAnsi="Arial" w:cs="Arial"/>
                <w:bCs/>
              </w:rPr>
              <w:t>)</w:t>
            </w:r>
          </w:p>
          <w:p w14:paraId="54946B4A"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Barth and Peters, “Dashboard Design: Why Design Is Important,” </w:t>
            </w:r>
            <w:proofErr w:type="spellStart"/>
            <w:r w:rsidRPr="00E8026C">
              <w:rPr>
                <w:rFonts w:ascii="Arial" w:hAnsi="Arial" w:cs="Arial"/>
                <w:bCs/>
                <w:i/>
              </w:rPr>
              <w:t>DMReview</w:t>
            </w:r>
            <w:proofErr w:type="spellEnd"/>
            <w:r w:rsidRPr="00E8026C">
              <w:rPr>
                <w:rFonts w:ascii="Arial" w:hAnsi="Arial" w:cs="Arial"/>
                <w:bCs/>
              </w:rPr>
              <w:t xml:space="preserve">, October 2004. (Available on </w:t>
            </w:r>
            <w:proofErr w:type="spellStart"/>
            <w:r w:rsidRPr="00E8026C">
              <w:rPr>
                <w:rFonts w:ascii="Arial" w:hAnsi="Arial" w:cs="Arial"/>
                <w:bCs/>
              </w:rPr>
              <w:t>eLC</w:t>
            </w:r>
            <w:proofErr w:type="spellEnd"/>
            <w:r w:rsidRPr="00E8026C">
              <w:rPr>
                <w:rFonts w:ascii="Arial" w:hAnsi="Arial" w:cs="Arial"/>
                <w:bCs/>
              </w:rPr>
              <w:t>)</w:t>
            </w:r>
          </w:p>
          <w:p w14:paraId="5CE4C980" w14:textId="77777777" w:rsidR="00E8026C" w:rsidRPr="00E8026C" w:rsidRDefault="00E8026C" w:rsidP="00E8026C">
            <w:pPr>
              <w:numPr>
                <w:ilvl w:val="0"/>
                <w:numId w:val="7"/>
              </w:numPr>
              <w:spacing w:after="200" w:line="276" w:lineRule="auto"/>
              <w:contextualSpacing/>
              <w:rPr>
                <w:rFonts w:ascii="Arial" w:hAnsi="Arial" w:cs="Arial"/>
                <w:bCs/>
              </w:rPr>
            </w:pPr>
            <w:r w:rsidRPr="00E8026C">
              <w:rPr>
                <w:rFonts w:ascii="Arial" w:hAnsi="Arial" w:cs="Arial"/>
                <w:bCs/>
              </w:rPr>
              <w:t>Quiz #2</w:t>
            </w:r>
          </w:p>
        </w:tc>
      </w:tr>
      <w:tr w:rsidR="00E8026C" w:rsidRPr="00E8026C" w14:paraId="2167FE8E"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0A09E535" w14:textId="77777777" w:rsidR="00E8026C" w:rsidRPr="00E8026C" w:rsidRDefault="00E8026C" w:rsidP="00E8026C">
            <w:pPr>
              <w:spacing w:after="200" w:line="276" w:lineRule="auto"/>
              <w:rPr>
                <w:rFonts w:ascii="Arial" w:hAnsi="Arial" w:cs="Arial"/>
              </w:rPr>
            </w:pPr>
            <w:r w:rsidRPr="00E8026C">
              <w:rPr>
                <w:rFonts w:ascii="Arial" w:hAnsi="Arial" w:cs="Arial"/>
              </w:rPr>
              <w:t>September 16</w:t>
            </w:r>
          </w:p>
        </w:tc>
        <w:tc>
          <w:tcPr>
            <w:tcW w:w="9630" w:type="dxa"/>
            <w:tcBorders>
              <w:top w:val="single" w:sz="4" w:space="0" w:color="auto"/>
              <w:left w:val="single" w:sz="4" w:space="0" w:color="auto"/>
              <w:bottom w:val="single" w:sz="4" w:space="0" w:color="auto"/>
              <w:right w:val="single" w:sz="4" w:space="0" w:color="auto"/>
            </w:tcBorders>
          </w:tcPr>
          <w:p w14:paraId="38AAD162" w14:textId="77777777" w:rsidR="00E8026C" w:rsidRPr="00E8026C" w:rsidRDefault="00E8026C" w:rsidP="00E8026C">
            <w:pPr>
              <w:numPr>
                <w:ilvl w:val="0"/>
                <w:numId w:val="7"/>
              </w:numPr>
              <w:spacing w:line="276" w:lineRule="auto"/>
              <w:contextualSpacing/>
              <w:rPr>
                <w:rFonts w:ascii="Arial" w:hAnsi="Arial" w:cs="Arial"/>
                <w:bCs/>
              </w:rPr>
            </w:pPr>
            <w:r w:rsidRPr="00E8026C">
              <w:rPr>
                <w:rFonts w:ascii="Arial" w:hAnsi="Arial" w:cs="Arial"/>
                <w:bCs/>
              </w:rPr>
              <w:t>1-800 CONTACTS assignment due</w:t>
            </w:r>
          </w:p>
          <w:p w14:paraId="0C2F801C" w14:textId="77777777" w:rsidR="00E8026C" w:rsidRPr="00E8026C" w:rsidRDefault="00E8026C" w:rsidP="00E8026C">
            <w:pPr>
              <w:spacing w:line="276" w:lineRule="auto"/>
              <w:ind w:left="720"/>
              <w:contextualSpacing/>
              <w:rPr>
                <w:rFonts w:ascii="Arial" w:hAnsi="Arial" w:cs="Arial"/>
                <w:bCs/>
              </w:rPr>
            </w:pPr>
          </w:p>
          <w:p w14:paraId="15526E0B" w14:textId="77777777" w:rsidR="00E8026C" w:rsidRPr="00E8026C" w:rsidRDefault="00E8026C" w:rsidP="00E8026C">
            <w:pPr>
              <w:numPr>
                <w:ilvl w:val="0"/>
                <w:numId w:val="7"/>
              </w:numPr>
              <w:spacing w:line="276" w:lineRule="auto"/>
              <w:contextualSpacing/>
              <w:rPr>
                <w:rFonts w:ascii="Arial" w:hAnsi="Arial" w:cs="Arial"/>
                <w:bCs/>
              </w:rPr>
            </w:pPr>
            <w:r w:rsidRPr="00E8026C">
              <w:rPr>
                <w:rFonts w:ascii="Arial" w:hAnsi="Arial" w:cs="Arial"/>
                <w:bCs/>
              </w:rPr>
              <w:t>Complete “Introduction to Tableau Software” videos</w:t>
            </w:r>
          </w:p>
          <w:p w14:paraId="1654547F" w14:textId="77777777" w:rsidR="00E8026C" w:rsidRPr="00E8026C" w:rsidRDefault="00E8026C" w:rsidP="00E8026C">
            <w:pPr>
              <w:spacing w:after="200" w:line="276" w:lineRule="auto"/>
              <w:ind w:left="720"/>
              <w:contextualSpacing/>
              <w:rPr>
                <w:rFonts w:ascii="Arial" w:hAnsi="Arial" w:cs="Arial"/>
                <w:bCs/>
              </w:rPr>
            </w:pPr>
          </w:p>
          <w:p w14:paraId="3C3A3DF7" w14:textId="77777777" w:rsidR="00E8026C" w:rsidRPr="00E8026C" w:rsidRDefault="00E8026C" w:rsidP="00E8026C">
            <w:pPr>
              <w:numPr>
                <w:ilvl w:val="0"/>
                <w:numId w:val="7"/>
              </w:numPr>
              <w:spacing w:after="200" w:line="276" w:lineRule="auto"/>
              <w:contextualSpacing/>
              <w:rPr>
                <w:rFonts w:ascii="Arial" w:hAnsi="Arial" w:cs="Arial"/>
                <w:bCs/>
              </w:rPr>
            </w:pPr>
            <w:r w:rsidRPr="00E8026C">
              <w:rPr>
                <w:rFonts w:ascii="Arial" w:hAnsi="Arial" w:cs="Arial"/>
                <w:bCs/>
              </w:rPr>
              <w:t>Tableau Quick Warm-up Assignment due</w:t>
            </w:r>
          </w:p>
        </w:tc>
      </w:tr>
      <w:tr w:rsidR="00E8026C" w:rsidRPr="00E8026C" w14:paraId="46EC6569"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2D9D4E8D" w14:textId="77777777" w:rsidR="00E8026C" w:rsidRPr="00E8026C" w:rsidRDefault="00E8026C" w:rsidP="00E8026C">
            <w:pPr>
              <w:spacing w:after="200" w:line="276" w:lineRule="auto"/>
              <w:rPr>
                <w:rFonts w:ascii="Arial" w:hAnsi="Arial" w:cs="Arial"/>
              </w:rPr>
            </w:pPr>
            <w:r w:rsidRPr="00E8026C">
              <w:rPr>
                <w:rFonts w:ascii="Arial" w:hAnsi="Arial" w:cs="Arial"/>
              </w:rPr>
              <w:t>September 18</w:t>
            </w:r>
          </w:p>
        </w:tc>
        <w:tc>
          <w:tcPr>
            <w:tcW w:w="9630" w:type="dxa"/>
            <w:tcBorders>
              <w:top w:val="single" w:sz="4" w:space="0" w:color="auto"/>
              <w:left w:val="single" w:sz="4" w:space="0" w:color="auto"/>
              <w:bottom w:val="single" w:sz="4" w:space="0" w:color="auto"/>
              <w:right w:val="single" w:sz="4" w:space="0" w:color="auto"/>
            </w:tcBorders>
            <w:hideMark/>
          </w:tcPr>
          <w:p w14:paraId="06DB3D36"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Guest Speakers: Eric Gramlich and Eddie Sloan, Delta Airlines</w:t>
            </w:r>
          </w:p>
          <w:p w14:paraId="23C7E6C2"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Watson and Jackson, “Piedmont Healthcare: Using Dashboards to Deliver Information,” </w:t>
            </w:r>
            <w:r w:rsidRPr="00E8026C">
              <w:rPr>
                <w:rFonts w:ascii="Arial" w:hAnsi="Arial" w:cs="Arial"/>
                <w:bCs/>
                <w:i/>
              </w:rPr>
              <w:t>Business Intelligence Journal</w:t>
            </w:r>
            <w:r w:rsidRPr="00E8026C">
              <w:rPr>
                <w:rFonts w:ascii="Arial" w:hAnsi="Arial" w:cs="Arial"/>
                <w:bCs/>
              </w:rPr>
              <w:t xml:space="preserve">, September 2016. (Available on </w:t>
            </w:r>
            <w:proofErr w:type="spellStart"/>
            <w:r w:rsidRPr="00E8026C">
              <w:rPr>
                <w:rFonts w:ascii="Arial" w:hAnsi="Arial" w:cs="Arial"/>
                <w:bCs/>
              </w:rPr>
              <w:t>eLC</w:t>
            </w:r>
            <w:proofErr w:type="spellEnd"/>
            <w:r w:rsidRPr="00E8026C">
              <w:rPr>
                <w:rFonts w:ascii="Arial" w:hAnsi="Arial" w:cs="Arial"/>
                <w:bCs/>
              </w:rPr>
              <w:t>)</w:t>
            </w:r>
          </w:p>
        </w:tc>
      </w:tr>
      <w:tr w:rsidR="00E8026C" w:rsidRPr="00E8026C" w14:paraId="59449707"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75FB4B2D" w14:textId="77777777" w:rsidR="00E8026C" w:rsidRPr="00E8026C" w:rsidRDefault="00E8026C" w:rsidP="00E8026C">
            <w:pPr>
              <w:spacing w:after="200" w:line="276" w:lineRule="auto"/>
              <w:rPr>
                <w:rFonts w:ascii="Arial" w:hAnsi="Arial" w:cs="Arial"/>
              </w:rPr>
            </w:pPr>
            <w:r w:rsidRPr="00E8026C">
              <w:rPr>
                <w:rFonts w:ascii="Arial" w:hAnsi="Arial" w:cs="Arial"/>
              </w:rPr>
              <w:t>September 23</w:t>
            </w:r>
          </w:p>
        </w:tc>
        <w:tc>
          <w:tcPr>
            <w:tcW w:w="9630" w:type="dxa"/>
            <w:tcBorders>
              <w:top w:val="single" w:sz="4" w:space="0" w:color="auto"/>
              <w:left w:val="single" w:sz="4" w:space="0" w:color="auto"/>
              <w:bottom w:val="single" w:sz="4" w:space="0" w:color="auto"/>
              <w:right w:val="single" w:sz="4" w:space="0" w:color="auto"/>
            </w:tcBorders>
          </w:tcPr>
          <w:p w14:paraId="447FFBFA" w14:textId="77777777" w:rsidR="00E8026C" w:rsidRPr="00E8026C" w:rsidRDefault="00E8026C" w:rsidP="00E8026C">
            <w:pPr>
              <w:numPr>
                <w:ilvl w:val="0"/>
                <w:numId w:val="7"/>
              </w:numPr>
              <w:spacing w:line="276" w:lineRule="auto"/>
              <w:contextualSpacing/>
              <w:rPr>
                <w:rFonts w:ascii="Arial" w:hAnsi="Arial" w:cs="Arial"/>
                <w:bCs/>
              </w:rPr>
            </w:pPr>
            <w:r w:rsidRPr="00E8026C">
              <w:rPr>
                <w:rFonts w:ascii="Arial" w:hAnsi="Arial" w:cs="Arial"/>
                <w:bCs/>
              </w:rPr>
              <w:t xml:space="preserve">Watson, “Addressing the Top Concerns of BI and Analytics Managers,” </w:t>
            </w:r>
            <w:r w:rsidRPr="00E8026C">
              <w:rPr>
                <w:rFonts w:ascii="Arial" w:hAnsi="Arial" w:cs="Arial"/>
                <w:bCs/>
                <w:i/>
              </w:rPr>
              <w:t>Business Intelligence Journal</w:t>
            </w:r>
            <w:r w:rsidRPr="00E8026C">
              <w:rPr>
                <w:rFonts w:ascii="Arial" w:hAnsi="Arial" w:cs="Arial"/>
                <w:bCs/>
              </w:rPr>
              <w:t xml:space="preserve">, June 2019. (Available on </w:t>
            </w:r>
            <w:proofErr w:type="spellStart"/>
            <w:r w:rsidRPr="00E8026C">
              <w:rPr>
                <w:rFonts w:ascii="Arial" w:hAnsi="Arial" w:cs="Arial"/>
                <w:bCs/>
              </w:rPr>
              <w:t>eLC</w:t>
            </w:r>
            <w:proofErr w:type="spellEnd"/>
            <w:r w:rsidRPr="00E8026C">
              <w:rPr>
                <w:rFonts w:ascii="Arial" w:hAnsi="Arial" w:cs="Arial"/>
                <w:bCs/>
              </w:rPr>
              <w:t>)</w:t>
            </w:r>
          </w:p>
          <w:p w14:paraId="7CF27EC2" w14:textId="77777777" w:rsidR="00E8026C" w:rsidRPr="00E8026C" w:rsidRDefault="00E8026C" w:rsidP="00E8026C">
            <w:pPr>
              <w:spacing w:line="276" w:lineRule="auto"/>
              <w:ind w:left="720"/>
              <w:contextualSpacing/>
              <w:rPr>
                <w:rFonts w:ascii="Arial" w:hAnsi="Arial" w:cs="Arial"/>
                <w:bCs/>
              </w:rPr>
            </w:pPr>
          </w:p>
          <w:p w14:paraId="7DF5C99D" w14:textId="77777777" w:rsidR="00E8026C" w:rsidRPr="00E8026C" w:rsidRDefault="00E8026C" w:rsidP="00E8026C">
            <w:pPr>
              <w:numPr>
                <w:ilvl w:val="0"/>
                <w:numId w:val="7"/>
              </w:numPr>
              <w:spacing w:after="200" w:line="276" w:lineRule="auto"/>
              <w:contextualSpacing/>
              <w:rPr>
                <w:rFonts w:ascii="Arial" w:hAnsi="Arial" w:cs="Arial"/>
                <w:bCs/>
              </w:rPr>
            </w:pPr>
            <w:proofErr w:type="spellStart"/>
            <w:r w:rsidRPr="00E8026C">
              <w:rPr>
                <w:rFonts w:ascii="Arial" w:hAnsi="Arial" w:cs="Arial"/>
                <w:bCs/>
              </w:rPr>
              <w:t>Genericorp</w:t>
            </w:r>
            <w:proofErr w:type="spellEnd"/>
            <w:r w:rsidRPr="00E8026C">
              <w:rPr>
                <w:rFonts w:ascii="Arial" w:hAnsi="Arial" w:cs="Arial"/>
                <w:bCs/>
              </w:rPr>
              <w:t xml:space="preserve"> assignment due</w:t>
            </w:r>
          </w:p>
        </w:tc>
      </w:tr>
      <w:tr w:rsidR="00E8026C" w:rsidRPr="00E8026C" w14:paraId="319CCCD7"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3762BF49" w14:textId="77777777" w:rsidR="00E8026C" w:rsidRPr="00E8026C" w:rsidRDefault="00E8026C" w:rsidP="00E8026C">
            <w:pPr>
              <w:spacing w:after="200" w:line="276" w:lineRule="auto"/>
              <w:rPr>
                <w:rFonts w:ascii="Arial" w:hAnsi="Arial" w:cs="Arial"/>
              </w:rPr>
            </w:pPr>
            <w:r w:rsidRPr="00E8026C">
              <w:rPr>
                <w:rFonts w:ascii="Arial" w:hAnsi="Arial" w:cs="Arial"/>
              </w:rPr>
              <w:t>September 25</w:t>
            </w:r>
          </w:p>
        </w:tc>
        <w:tc>
          <w:tcPr>
            <w:tcW w:w="9630" w:type="dxa"/>
            <w:tcBorders>
              <w:top w:val="single" w:sz="4" w:space="0" w:color="auto"/>
              <w:left w:val="single" w:sz="4" w:space="0" w:color="auto"/>
              <w:bottom w:val="single" w:sz="4" w:space="0" w:color="auto"/>
              <w:right w:val="single" w:sz="4" w:space="0" w:color="auto"/>
            </w:tcBorders>
            <w:hideMark/>
          </w:tcPr>
          <w:p w14:paraId="625121E5" w14:textId="77777777" w:rsidR="00E8026C" w:rsidRPr="00E8026C" w:rsidRDefault="00E8026C" w:rsidP="00E8026C">
            <w:pPr>
              <w:numPr>
                <w:ilvl w:val="0"/>
                <w:numId w:val="7"/>
              </w:numPr>
              <w:spacing w:after="200" w:line="276" w:lineRule="auto"/>
              <w:contextualSpacing/>
              <w:rPr>
                <w:rFonts w:ascii="Arial" w:hAnsi="Arial" w:cs="Arial"/>
                <w:bCs/>
              </w:rPr>
            </w:pPr>
            <w:r w:rsidRPr="00E8026C">
              <w:rPr>
                <w:rFonts w:ascii="Arial" w:hAnsi="Arial" w:cs="Arial"/>
                <w:bCs/>
              </w:rPr>
              <w:t xml:space="preserve">Howson, “Selecting the Best BI Tool,” </w:t>
            </w:r>
            <w:proofErr w:type="spellStart"/>
            <w:r w:rsidRPr="00E8026C">
              <w:rPr>
                <w:rFonts w:ascii="Arial" w:hAnsi="Arial" w:cs="Arial"/>
                <w:bCs/>
                <w:i/>
              </w:rPr>
              <w:t>BIScorecard</w:t>
            </w:r>
            <w:proofErr w:type="spellEnd"/>
            <w:r w:rsidRPr="00E8026C">
              <w:rPr>
                <w:rFonts w:ascii="Arial" w:hAnsi="Arial" w:cs="Arial"/>
                <w:bCs/>
              </w:rPr>
              <w:t xml:space="preserve">, 2007. (Available on </w:t>
            </w:r>
            <w:proofErr w:type="spellStart"/>
            <w:r w:rsidRPr="00E8026C">
              <w:rPr>
                <w:rFonts w:ascii="Arial" w:hAnsi="Arial" w:cs="Arial"/>
                <w:bCs/>
              </w:rPr>
              <w:t>eLC</w:t>
            </w:r>
            <w:proofErr w:type="spellEnd"/>
            <w:r w:rsidRPr="00E8026C">
              <w:rPr>
                <w:rFonts w:ascii="Arial" w:hAnsi="Arial" w:cs="Arial"/>
                <w:bCs/>
              </w:rPr>
              <w:t>)</w:t>
            </w:r>
          </w:p>
          <w:p w14:paraId="5D8E27E1"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Quiz #3</w:t>
            </w:r>
          </w:p>
        </w:tc>
      </w:tr>
      <w:tr w:rsidR="00E8026C" w:rsidRPr="00E8026C" w14:paraId="0539F0B9"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676B0F5F" w14:textId="77777777" w:rsidR="00E8026C" w:rsidRPr="00E8026C" w:rsidRDefault="00E8026C" w:rsidP="00E8026C">
            <w:pPr>
              <w:spacing w:after="200" w:line="276" w:lineRule="auto"/>
              <w:rPr>
                <w:rFonts w:ascii="Arial" w:hAnsi="Arial" w:cs="Arial"/>
              </w:rPr>
            </w:pPr>
            <w:r w:rsidRPr="00E8026C">
              <w:rPr>
                <w:rFonts w:ascii="Arial" w:hAnsi="Arial" w:cs="Arial"/>
              </w:rPr>
              <w:t>September 30</w:t>
            </w:r>
          </w:p>
        </w:tc>
        <w:tc>
          <w:tcPr>
            <w:tcW w:w="9630" w:type="dxa"/>
            <w:tcBorders>
              <w:top w:val="single" w:sz="4" w:space="0" w:color="auto"/>
              <w:left w:val="single" w:sz="4" w:space="0" w:color="auto"/>
              <w:bottom w:val="single" w:sz="4" w:space="0" w:color="auto"/>
              <w:right w:val="single" w:sz="4" w:space="0" w:color="auto"/>
            </w:tcBorders>
            <w:hideMark/>
          </w:tcPr>
          <w:p w14:paraId="1139A35B" w14:textId="77777777" w:rsidR="00E8026C" w:rsidRPr="00E8026C" w:rsidRDefault="00E8026C" w:rsidP="00E8026C">
            <w:pPr>
              <w:numPr>
                <w:ilvl w:val="0"/>
                <w:numId w:val="7"/>
              </w:numPr>
              <w:spacing w:after="200" w:line="276" w:lineRule="auto"/>
              <w:contextualSpacing/>
              <w:rPr>
                <w:rFonts w:ascii="Arial" w:hAnsi="Arial" w:cs="Arial"/>
                <w:bCs/>
              </w:rPr>
            </w:pPr>
            <w:r w:rsidRPr="00E8026C">
              <w:rPr>
                <w:rFonts w:ascii="Arial" w:hAnsi="Arial" w:cs="Arial"/>
                <w:bCs/>
              </w:rPr>
              <w:t xml:space="preserve">Watson, “Understanding BI Users’ Value Proposition,” </w:t>
            </w:r>
            <w:r w:rsidRPr="00E8026C">
              <w:rPr>
                <w:rFonts w:ascii="Arial" w:hAnsi="Arial" w:cs="Arial"/>
                <w:bCs/>
                <w:i/>
              </w:rPr>
              <w:t>Business Intelligence Journal</w:t>
            </w:r>
            <w:r w:rsidRPr="00E8026C">
              <w:rPr>
                <w:rFonts w:ascii="Arial" w:hAnsi="Arial" w:cs="Arial"/>
                <w:bCs/>
              </w:rPr>
              <w:t xml:space="preserve">, June 2007. (Available on </w:t>
            </w:r>
            <w:proofErr w:type="spellStart"/>
            <w:r w:rsidRPr="00E8026C">
              <w:rPr>
                <w:rFonts w:ascii="Arial" w:hAnsi="Arial" w:cs="Arial"/>
                <w:bCs/>
              </w:rPr>
              <w:t>eLC</w:t>
            </w:r>
            <w:proofErr w:type="spellEnd"/>
            <w:r w:rsidRPr="00E8026C">
              <w:rPr>
                <w:rFonts w:ascii="Arial" w:hAnsi="Arial" w:cs="Arial"/>
                <w:bCs/>
              </w:rPr>
              <w:t>)</w:t>
            </w:r>
          </w:p>
          <w:p w14:paraId="6B3C867D"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Conducting User Interviews assignment due</w:t>
            </w:r>
          </w:p>
          <w:p w14:paraId="0C005E9A"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Using Tableau for Problem Solving project due</w:t>
            </w:r>
          </w:p>
        </w:tc>
      </w:tr>
      <w:tr w:rsidR="00E8026C" w:rsidRPr="00E8026C" w14:paraId="02ED07A3"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1AD49438" w14:textId="77777777" w:rsidR="00E8026C" w:rsidRPr="00E8026C" w:rsidRDefault="00E8026C" w:rsidP="00E8026C">
            <w:pPr>
              <w:spacing w:after="200" w:line="276" w:lineRule="auto"/>
              <w:rPr>
                <w:rFonts w:ascii="Arial" w:hAnsi="Arial" w:cs="Arial"/>
              </w:rPr>
            </w:pPr>
            <w:r w:rsidRPr="00E8026C">
              <w:rPr>
                <w:rFonts w:ascii="Arial" w:hAnsi="Arial" w:cs="Arial"/>
              </w:rPr>
              <w:t>October 2</w:t>
            </w:r>
          </w:p>
        </w:tc>
        <w:tc>
          <w:tcPr>
            <w:tcW w:w="9630" w:type="dxa"/>
            <w:tcBorders>
              <w:top w:val="single" w:sz="4" w:space="0" w:color="auto"/>
              <w:left w:val="single" w:sz="4" w:space="0" w:color="auto"/>
              <w:bottom w:val="single" w:sz="4" w:space="0" w:color="auto"/>
              <w:right w:val="single" w:sz="4" w:space="0" w:color="auto"/>
            </w:tcBorders>
            <w:hideMark/>
          </w:tcPr>
          <w:p w14:paraId="6846E5DC"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Review for Midterm Exam</w:t>
            </w:r>
          </w:p>
        </w:tc>
      </w:tr>
      <w:tr w:rsidR="00E8026C" w:rsidRPr="00E8026C" w14:paraId="50101597"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5A4A9C1B" w14:textId="77777777" w:rsidR="00E8026C" w:rsidRPr="00E8026C" w:rsidRDefault="00E8026C" w:rsidP="00E8026C">
            <w:pPr>
              <w:spacing w:after="200" w:line="276" w:lineRule="auto"/>
              <w:rPr>
                <w:rFonts w:ascii="Arial" w:hAnsi="Arial" w:cs="Arial"/>
              </w:rPr>
            </w:pPr>
            <w:r w:rsidRPr="00E8026C">
              <w:rPr>
                <w:rFonts w:ascii="Arial" w:hAnsi="Arial" w:cs="Arial"/>
              </w:rPr>
              <w:t>October 7</w:t>
            </w:r>
          </w:p>
        </w:tc>
        <w:tc>
          <w:tcPr>
            <w:tcW w:w="9630" w:type="dxa"/>
            <w:tcBorders>
              <w:top w:val="single" w:sz="4" w:space="0" w:color="auto"/>
              <w:left w:val="single" w:sz="4" w:space="0" w:color="auto"/>
              <w:bottom w:val="single" w:sz="4" w:space="0" w:color="auto"/>
              <w:right w:val="single" w:sz="4" w:space="0" w:color="auto"/>
            </w:tcBorders>
            <w:hideMark/>
          </w:tcPr>
          <w:p w14:paraId="7B5391DF"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Midterm Exam</w:t>
            </w:r>
          </w:p>
        </w:tc>
      </w:tr>
      <w:tr w:rsidR="00E8026C" w:rsidRPr="00E8026C" w14:paraId="0F4EB595"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14192C2F" w14:textId="77777777" w:rsidR="00E8026C" w:rsidRPr="00E8026C" w:rsidRDefault="00E8026C" w:rsidP="00E8026C">
            <w:pPr>
              <w:spacing w:after="200" w:line="276" w:lineRule="auto"/>
              <w:rPr>
                <w:rFonts w:ascii="Arial" w:hAnsi="Arial" w:cs="Arial"/>
              </w:rPr>
            </w:pPr>
            <w:r w:rsidRPr="00E8026C">
              <w:rPr>
                <w:rFonts w:ascii="Arial" w:hAnsi="Arial" w:cs="Arial"/>
              </w:rPr>
              <w:t>October 9</w:t>
            </w:r>
          </w:p>
        </w:tc>
        <w:tc>
          <w:tcPr>
            <w:tcW w:w="9630" w:type="dxa"/>
            <w:tcBorders>
              <w:top w:val="single" w:sz="4" w:space="0" w:color="auto"/>
              <w:left w:val="single" w:sz="4" w:space="0" w:color="auto"/>
              <w:bottom w:val="single" w:sz="4" w:space="0" w:color="auto"/>
              <w:right w:val="single" w:sz="4" w:space="0" w:color="auto"/>
            </w:tcBorders>
            <w:hideMark/>
          </w:tcPr>
          <w:p w14:paraId="24C0B0E3"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Watson, “Recent Developments in Data Warehousing,” </w:t>
            </w:r>
            <w:r w:rsidRPr="00E8026C">
              <w:rPr>
                <w:rFonts w:ascii="Arial" w:hAnsi="Arial" w:cs="Arial"/>
                <w:bCs/>
                <w:i/>
              </w:rPr>
              <w:t>Communications of AIS</w:t>
            </w:r>
            <w:r w:rsidRPr="00E8026C">
              <w:rPr>
                <w:rFonts w:ascii="Arial" w:hAnsi="Arial" w:cs="Arial"/>
                <w:bCs/>
              </w:rPr>
              <w:t xml:space="preserve">, 2001. (Available on </w:t>
            </w:r>
            <w:proofErr w:type="spellStart"/>
            <w:r w:rsidRPr="00E8026C">
              <w:rPr>
                <w:rFonts w:ascii="Arial" w:hAnsi="Arial" w:cs="Arial"/>
                <w:bCs/>
              </w:rPr>
              <w:t>eLC</w:t>
            </w:r>
            <w:proofErr w:type="spellEnd"/>
            <w:r w:rsidRPr="00E8026C">
              <w:rPr>
                <w:rFonts w:ascii="Arial" w:hAnsi="Arial" w:cs="Arial"/>
                <w:bCs/>
              </w:rPr>
              <w:t>)</w:t>
            </w:r>
          </w:p>
        </w:tc>
      </w:tr>
      <w:tr w:rsidR="00E8026C" w:rsidRPr="00E8026C" w14:paraId="0A167E9D"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5998C2AF" w14:textId="77777777" w:rsidR="00E8026C" w:rsidRPr="00E8026C" w:rsidRDefault="00E8026C" w:rsidP="00E8026C">
            <w:pPr>
              <w:spacing w:after="200" w:line="276" w:lineRule="auto"/>
              <w:rPr>
                <w:rFonts w:ascii="Arial" w:hAnsi="Arial" w:cs="Arial"/>
              </w:rPr>
            </w:pPr>
            <w:r w:rsidRPr="00E8026C">
              <w:rPr>
                <w:rFonts w:ascii="Arial" w:hAnsi="Arial" w:cs="Arial"/>
              </w:rPr>
              <w:lastRenderedPageBreak/>
              <w:t>October 14</w:t>
            </w:r>
          </w:p>
        </w:tc>
        <w:tc>
          <w:tcPr>
            <w:tcW w:w="9630" w:type="dxa"/>
            <w:tcBorders>
              <w:top w:val="single" w:sz="4" w:space="0" w:color="auto"/>
              <w:left w:val="single" w:sz="4" w:space="0" w:color="auto"/>
              <w:bottom w:val="single" w:sz="4" w:space="0" w:color="auto"/>
              <w:right w:val="single" w:sz="4" w:space="0" w:color="auto"/>
            </w:tcBorders>
          </w:tcPr>
          <w:p w14:paraId="54719E32" w14:textId="77777777" w:rsidR="00E8026C" w:rsidRPr="00E8026C" w:rsidRDefault="00E8026C" w:rsidP="00E8026C">
            <w:pPr>
              <w:numPr>
                <w:ilvl w:val="0"/>
                <w:numId w:val="7"/>
              </w:numPr>
              <w:spacing w:line="276" w:lineRule="auto"/>
              <w:contextualSpacing/>
              <w:rPr>
                <w:rFonts w:ascii="Arial" w:hAnsi="Arial" w:cs="Arial"/>
                <w:bCs/>
              </w:rPr>
            </w:pPr>
            <w:r w:rsidRPr="00E8026C">
              <w:rPr>
                <w:rFonts w:ascii="Arial" w:hAnsi="Arial" w:cs="Arial"/>
                <w:bCs/>
              </w:rPr>
              <w:t xml:space="preserve">Watson, "Tutorial: Big Data Analytics: Concepts, Technologies, and Applications," </w:t>
            </w:r>
            <w:r w:rsidRPr="00E8026C">
              <w:rPr>
                <w:rFonts w:ascii="Arial" w:hAnsi="Arial" w:cs="Arial"/>
                <w:bCs/>
                <w:i/>
              </w:rPr>
              <w:t>Communications of AIS</w:t>
            </w:r>
            <w:r w:rsidRPr="00E8026C">
              <w:rPr>
                <w:rFonts w:ascii="Arial" w:hAnsi="Arial" w:cs="Arial"/>
                <w:bCs/>
              </w:rPr>
              <w:t xml:space="preserve">, May 2014. (Available at </w:t>
            </w:r>
            <w:hyperlink r:id="rId11" w:history="1">
              <w:r w:rsidRPr="00E8026C">
                <w:rPr>
                  <w:rFonts w:ascii="Arial" w:hAnsi="Arial" w:cs="Arial"/>
                  <w:bCs/>
                  <w:color w:val="0000FF" w:themeColor="hyperlink"/>
                  <w:u w:val="single"/>
                </w:rPr>
                <w:t>https://aisel.aisnet.org/cais/vol34/iss1/65/</w:t>
              </w:r>
            </w:hyperlink>
            <w:r w:rsidRPr="00E8026C">
              <w:rPr>
                <w:rFonts w:ascii="Arial" w:hAnsi="Arial" w:cs="Arial"/>
                <w:bCs/>
              </w:rPr>
              <w:t>)</w:t>
            </w:r>
          </w:p>
          <w:p w14:paraId="25CED036" w14:textId="77777777" w:rsidR="00E8026C" w:rsidRPr="00E8026C" w:rsidRDefault="00E8026C" w:rsidP="00E8026C">
            <w:pPr>
              <w:spacing w:line="276" w:lineRule="auto"/>
              <w:ind w:left="720"/>
              <w:contextualSpacing/>
              <w:rPr>
                <w:rFonts w:ascii="Arial" w:hAnsi="Arial" w:cs="Arial"/>
                <w:bCs/>
              </w:rPr>
            </w:pPr>
          </w:p>
        </w:tc>
      </w:tr>
      <w:tr w:rsidR="00E8026C" w:rsidRPr="00E8026C" w14:paraId="2E9BCBE1"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1C03FC18" w14:textId="77777777" w:rsidR="00E8026C" w:rsidRPr="00E8026C" w:rsidRDefault="00E8026C" w:rsidP="00E8026C">
            <w:pPr>
              <w:spacing w:after="200" w:line="276" w:lineRule="auto"/>
              <w:rPr>
                <w:rFonts w:ascii="Arial" w:hAnsi="Arial" w:cs="Arial"/>
              </w:rPr>
            </w:pPr>
            <w:r w:rsidRPr="00E8026C">
              <w:rPr>
                <w:rFonts w:ascii="Arial" w:hAnsi="Arial" w:cs="Arial"/>
              </w:rPr>
              <w:t>October 16</w:t>
            </w:r>
          </w:p>
        </w:tc>
        <w:tc>
          <w:tcPr>
            <w:tcW w:w="9630" w:type="dxa"/>
            <w:tcBorders>
              <w:top w:val="single" w:sz="4" w:space="0" w:color="auto"/>
              <w:left w:val="single" w:sz="4" w:space="0" w:color="auto"/>
              <w:bottom w:val="single" w:sz="4" w:space="0" w:color="auto"/>
              <w:right w:val="single" w:sz="4" w:space="0" w:color="auto"/>
            </w:tcBorders>
          </w:tcPr>
          <w:p w14:paraId="5FEADAE4" w14:textId="77777777" w:rsidR="00E8026C" w:rsidRPr="00E8026C" w:rsidRDefault="00E8026C" w:rsidP="00E8026C">
            <w:pPr>
              <w:numPr>
                <w:ilvl w:val="0"/>
                <w:numId w:val="7"/>
              </w:numPr>
              <w:spacing w:line="276" w:lineRule="auto"/>
              <w:contextualSpacing/>
              <w:rPr>
                <w:rFonts w:ascii="Arial" w:hAnsi="Arial" w:cs="Arial"/>
                <w:bCs/>
              </w:rPr>
            </w:pPr>
            <w:r w:rsidRPr="00E8026C">
              <w:rPr>
                <w:rFonts w:ascii="Arial" w:hAnsi="Arial" w:cs="Arial"/>
                <w:bCs/>
              </w:rPr>
              <w:t xml:space="preserve">Watson, "Update: Tutorial: Big Data Analytics: Concepts, Technologies, and Applications," </w:t>
            </w:r>
            <w:r w:rsidRPr="00E8026C">
              <w:rPr>
                <w:rFonts w:ascii="Arial" w:hAnsi="Arial" w:cs="Arial"/>
                <w:bCs/>
                <w:i/>
              </w:rPr>
              <w:t>Communications of AIS</w:t>
            </w:r>
            <w:r w:rsidRPr="00E8026C">
              <w:rPr>
                <w:rFonts w:ascii="Arial" w:hAnsi="Arial" w:cs="Arial"/>
                <w:bCs/>
              </w:rPr>
              <w:t xml:space="preserve">, January 2019. Available at </w:t>
            </w:r>
            <w:hyperlink r:id="rId12" w:history="1">
              <w:r w:rsidRPr="00E8026C">
                <w:rPr>
                  <w:rFonts w:ascii="Arial" w:hAnsi="Arial" w:cs="Arial"/>
                  <w:bCs/>
                  <w:color w:val="0000FF" w:themeColor="hyperlink"/>
                  <w:u w:val="single"/>
                </w:rPr>
                <w:t>https://aisel.aisnet.org/cais/vol44/iss1/21/</w:t>
              </w:r>
            </w:hyperlink>
            <w:r w:rsidRPr="00E8026C">
              <w:rPr>
                <w:rFonts w:ascii="Arial" w:hAnsi="Arial" w:cs="Arial"/>
                <w:bCs/>
              </w:rPr>
              <w:t>)</w:t>
            </w:r>
          </w:p>
          <w:p w14:paraId="4FDC432E" w14:textId="77777777" w:rsidR="00E8026C" w:rsidRPr="00E8026C" w:rsidRDefault="00E8026C" w:rsidP="00E8026C">
            <w:pPr>
              <w:numPr>
                <w:ilvl w:val="0"/>
                <w:numId w:val="7"/>
              </w:numPr>
              <w:spacing w:line="276" w:lineRule="auto"/>
              <w:contextualSpacing/>
              <w:rPr>
                <w:rFonts w:ascii="Arial" w:hAnsi="Arial" w:cs="Arial"/>
                <w:bCs/>
              </w:rPr>
            </w:pPr>
            <w:r w:rsidRPr="00E8026C">
              <w:rPr>
                <w:rFonts w:ascii="Arial" w:hAnsi="Arial" w:cs="Arial"/>
                <w:bCs/>
              </w:rPr>
              <w:t>Using Tableau for Creating Interactive Dashboards project due</w:t>
            </w:r>
          </w:p>
          <w:p w14:paraId="500A1A32" w14:textId="77777777" w:rsidR="00E8026C" w:rsidRPr="00E8026C" w:rsidRDefault="00E8026C" w:rsidP="00E8026C">
            <w:pPr>
              <w:spacing w:line="276" w:lineRule="auto"/>
              <w:ind w:left="720"/>
              <w:contextualSpacing/>
              <w:rPr>
                <w:rFonts w:ascii="Arial" w:hAnsi="Arial" w:cs="Arial"/>
                <w:bCs/>
              </w:rPr>
            </w:pPr>
          </w:p>
        </w:tc>
      </w:tr>
      <w:tr w:rsidR="00E8026C" w:rsidRPr="00E8026C" w14:paraId="0B9C1C77"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29E936CE" w14:textId="77777777" w:rsidR="00E8026C" w:rsidRPr="00E8026C" w:rsidRDefault="00E8026C" w:rsidP="00E8026C">
            <w:pPr>
              <w:spacing w:after="200" w:line="276" w:lineRule="auto"/>
              <w:rPr>
                <w:rFonts w:ascii="Arial" w:hAnsi="Arial" w:cs="Arial"/>
              </w:rPr>
            </w:pPr>
            <w:r w:rsidRPr="00E8026C">
              <w:rPr>
                <w:rFonts w:ascii="Arial" w:hAnsi="Arial" w:cs="Arial"/>
              </w:rPr>
              <w:t>October 21</w:t>
            </w:r>
          </w:p>
        </w:tc>
        <w:tc>
          <w:tcPr>
            <w:tcW w:w="9630" w:type="dxa"/>
            <w:tcBorders>
              <w:top w:val="single" w:sz="4" w:space="0" w:color="auto"/>
              <w:left w:val="single" w:sz="4" w:space="0" w:color="auto"/>
              <w:bottom w:val="single" w:sz="4" w:space="0" w:color="auto"/>
              <w:right w:val="single" w:sz="4" w:space="0" w:color="auto"/>
            </w:tcBorders>
            <w:hideMark/>
          </w:tcPr>
          <w:p w14:paraId="72E83BEC" w14:textId="77777777" w:rsidR="00E8026C" w:rsidRPr="00E8026C" w:rsidRDefault="00E8026C" w:rsidP="00E8026C">
            <w:pPr>
              <w:numPr>
                <w:ilvl w:val="0"/>
                <w:numId w:val="7"/>
              </w:numPr>
              <w:spacing w:after="200" w:line="276" w:lineRule="auto"/>
              <w:rPr>
                <w:rFonts w:ascii="Arial" w:hAnsi="Arial" w:cs="Arial"/>
                <w:bCs/>
              </w:rPr>
            </w:pPr>
            <w:proofErr w:type="spellStart"/>
            <w:r w:rsidRPr="00E8026C">
              <w:rPr>
                <w:rFonts w:ascii="Arial" w:hAnsi="Arial" w:cs="Arial"/>
                <w:bCs/>
              </w:rPr>
              <w:t>Zaima</w:t>
            </w:r>
            <w:proofErr w:type="spellEnd"/>
            <w:r w:rsidRPr="00E8026C">
              <w:rPr>
                <w:rFonts w:ascii="Arial" w:hAnsi="Arial" w:cs="Arial"/>
                <w:bCs/>
              </w:rPr>
              <w:t xml:space="preserve"> and </w:t>
            </w:r>
            <w:proofErr w:type="spellStart"/>
            <w:r w:rsidRPr="00E8026C">
              <w:rPr>
                <w:rFonts w:ascii="Arial" w:hAnsi="Arial" w:cs="Arial"/>
                <w:bCs/>
              </w:rPr>
              <w:t>Kashner</w:t>
            </w:r>
            <w:proofErr w:type="spellEnd"/>
            <w:r w:rsidRPr="00E8026C">
              <w:rPr>
                <w:rFonts w:ascii="Arial" w:hAnsi="Arial" w:cs="Arial"/>
                <w:bCs/>
              </w:rPr>
              <w:t xml:space="preserve">, “A Data Mining Primer for the Data Warehousing Professional,” </w:t>
            </w:r>
            <w:r w:rsidRPr="00E8026C">
              <w:rPr>
                <w:rFonts w:ascii="Arial" w:hAnsi="Arial" w:cs="Arial"/>
                <w:bCs/>
                <w:i/>
              </w:rPr>
              <w:t>Business Intelligence Journal</w:t>
            </w:r>
            <w:r w:rsidRPr="00E8026C">
              <w:rPr>
                <w:rFonts w:ascii="Arial" w:hAnsi="Arial" w:cs="Arial"/>
                <w:bCs/>
              </w:rPr>
              <w:t xml:space="preserve">, Spring 2003. (Available on </w:t>
            </w:r>
            <w:proofErr w:type="spellStart"/>
            <w:r w:rsidRPr="00E8026C">
              <w:rPr>
                <w:rFonts w:ascii="Arial" w:hAnsi="Arial" w:cs="Arial"/>
                <w:bCs/>
              </w:rPr>
              <w:t>eLC</w:t>
            </w:r>
            <w:proofErr w:type="spellEnd"/>
            <w:r w:rsidRPr="00E8026C">
              <w:rPr>
                <w:rFonts w:ascii="Arial" w:hAnsi="Arial" w:cs="Arial"/>
                <w:bCs/>
              </w:rPr>
              <w:t>)</w:t>
            </w:r>
            <w:r w:rsidRPr="00E8026C">
              <w:rPr>
                <w:rFonts w:ascii="Arial" w:hAnsi="Arial" w:cs="Arial"/>
                <w:bCs/>
              </w:rPr>
              <w:tab/>
            </w:r>
          </w:p>
          <w:p w14:paraId="524FCAB0"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Introduction to </w:t>
            </w:r>
            <w:proofErr w:type="spellStart"/>
            <w:r w:rsidRPr="00E8026C">
              <w:rPr>
                <w:rFonts w:ascii="Arial" w:hAnsi="Arial" w:cs="Arial"/>
                <w:bCs/>
              </w:rPr>
              <w:t>Dataiku</w:t>
            </w:r>
            <w:proofErr w:type="spellEnd"/>
            <w:r w:rsidRPr="00E8026C">
              <w:rPr>
                <w:rFonts w:ascii="Arial" w:hAnsi="Arial" w:cs="Arial"/>
                <w:bCs/>
              </w:rPr>
              <w:t xml:space="preserve"> software</w:t>
            </w:r>
          </w:p>
          <w:p w14:paraId="5A1FA8D0"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Quiz #4</w:t>
            </w:r>
          </w:p>
        </w:tc>
      </w:tr>
      <w:tr w:rsidR="00E8026C" w:rsidRPr="00E8026C" w14:paraId="2E855D7D"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7EFCC017" w14:textId="77777777" w:rsidR="00E8026C" w:rsidRPr="00E8026C" w:rsidRDefault="00E8026C" w:rsidP="00E8026C">
            <w:pPr>
              <w:spacing w:after="200" w:line="276" w:lineRule="auto"/>
              <w:rPr>
                <w:rFonts w:ascii="Arial" w:hAnsi="Arial" w:cs="Arial"/>
              </w:rPr>
            </w:pPr>
            <w:r w:rsidRPr="00E8026C">
              <w:rPr>
                <w:rFonts w:ascii="Arial" w:hAnsi="Arial" w:cs="Arial"/>
              </w:rPr>
              <w:t>October 23</w:t>
            </w:r>
          </w:p>
        </w:tc>
        <w:tc>
          <w:tcPr>
            <w:tcW w:w="9630" w:type="dxa"/>
            <w:tcBorders>
              <w:top w:val="single" w:sz="4" w:space="0" w:color="auto"/>
              <w:left w:val="single" w:sz="4" w:space="0" w:color="auto"/>
              <w:bottom w:val="single" w:sz="4" w:space="0" w:color="auto"/>
              <w:right w:val="single" w:sz="4" w:space="0" w:color="auto"/>
            </w:tcBorders>
          </w:tcPr>
          <w:p w14:paraId="416241C5" w14:textId="77777777" w:rsidR="00E8026C" w:rsidRPr="00E8026C" w:rsidRDefault="00E8026C" w:rsidP="00E8026C">
            <w:pPr>
              <w:numPr>
                <w:ilvl w:val="0"/>
                <w:numId w:val="7"/>
              </w:numPr>
              <w:spacing w:after="200" w:line="276" w:lineRule="auto"/>
              <w:contextualSpacing/>
              <w:rPr>
                <w:rFonts w:ascii="Arial" w:hAnsi="Arial" w:cs="Arial"/>
                <w:bCs/>
              </w:rPr>
            </w:pPr>
            <w:r w:rsidRPr="00E8026C">
              <w:rPr>
                <w:rFonts w:ascii="Arial" w:hAnsi="Arial" w:cs="Arial"/>
                <w:bCs/>
              </w:rPr>
              <w:t>Online class: “Real Time Data Warehousing,” A presentation made at Oklahoma State University (Available as a video on the Teradata University Network) (No face-to-face class)</w:t>
            </w:r>
          </w:p>
          <w:p w14:paraId="7181EF84" w14:textId="77777777" w:rsidR="00E8026C" w:rsidRPr="00E8026C" w:rsidRDefault="00E8026C" w:rsidP="00E8026C">
            <w:pPr>
              <w:spacing w:after="200" w:line="276" w:lineRule="auto"/>
              <w:ind w:left="720"/>
              <w:contextualSpacing/>
              <w:rPr>
                <w:rFonts w:ascii="Arial" w:hAnsi="Arial" w:cs="Arial"/>
                <w:bCs/>
              </w:rPr>
            </w:pPr>
          </w:p>
          <w:p w14:paraId="20CE89B3" w14:textId="77777777" w:rsidR="00E8026C" w:rsidRPr="00E8026C" w:rsidRDefault="00E8026C" w:rsidP="00E8026C">
            <w:pPr>
              <w:numPr>
                <w:ilvl w:val="0"/>
                <w:numId w:val="7"/>
              </w:numPr>
              <w:spacing w:after="200" w:line="276" w:lineRule="auto"/>
              <w:contextualSpacing/>
              <w:rPr>
                <w:rFonts w:ascii="Arial" w:hAnsi="Arial" w:cs="Arial"/>
                <w:bCs/>
              </w:rPr>
            </w:pPr>
            <w:r w:rsidRPr="00E8026C">
              <w:rPr>
                <w:rFonts w:ascii="Arial" w:hAnsi="Arial" w:cs="Arial"/>
                <w:bCs/>
              </w:rPr>
              <w:t xml:space="preserve">Watch </w:t>
            </w:r>
            <w:proofErr w:type="spellStart"/>
            <w:r w:rsidRPr="00E8026C">
              <w:rPr>
                <w:rFonts w:ascii="Arial" w:hAnsi="Arial" w:cs="Arial"/>
                <w:bCs/>
              </w:rPr>
              <w:t>Dataiku</w:t>
            </w:r>
            <w:proofErr w:type="spellEnd"/>
            <w:r w:rsidRPr="00E8026C">
              <w:rPr>
                <w:rFonts w:ascii="Arial" w:hAnsi="Arial" w:cs="Arial"/>
                <w:bCs/>
              </w:rPr>
              <w:t xml:space="preserve"> videos</w:t>
            </w:r>
          </w:p>
        </w:tc>
      </w:tr>
      <w:tr w:rsidR="00E8026C" w:rsidRPr="00E8026C" w14:paraId="3BF1C293"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4D60467F" w14:textId="77777777" w:rsidR="00E8026C" w:rsidRPr="00E8026C" w:rsidRDefault="00E8026C" w:rsidP="00E8026C">
            <w:pPr>
              <w:spacing w:after="200" w:line="276" w:lineRule="auto"/>
              <w:rPr>
                <w:rFonts w:ascii="Arial" w:hAnsi="Arial" w:cs="Arial"/>
              </w:rPr>
            </w:pPr>
            <w:r w:rsidRPr="00E8026C">
              <w:rPr>
                <w:rFonts w:ascii="Arial" w:hAnsi="Arial" w:cs="Arial"/>
              </w:rPr>
              <w:t>October 28</w:t>
            </w:r>
          </w:p>
        </w:tc>
        <w:tc>
          <w:tcPr>
            <w:tcW w:w="9630" w:type="dxa"/>
            <w:tcBorders>
              <w:top w:val="single" w:sz="4" w:space="0" w:color="auto"/>
              <w:left w:val="single" w:sz="4" w:space="0" w:color="auto"/>
              <w:bottom w:val="single" w:sz="4" w:space="0" w:color="auto"/>
              <w:right w:val="single" w:sz="4" w:space="0" w:color="auto"/>
            </w:tcBorders>
            <w:hideMark/>
          </w:tcPr>
          <w:p w14:paraId="017D57EC" w14:textId="77777777" w:rsidR="00E8026C" w:rsidRPr="00E8026C" w:rsidRDefault="00E8026C" w:rsidP="00E8026C">
            <w:pPr>
              <w:numPr>
                <w:ilvl w:val="0"/>
                <w:numId w:val="7"/>
              </w:numPr>
              <w:spacing w:after="200" w:line="276" w:lineRule="auto"/>
              <w:rPr>
                <w:rFonts w:ascii="Arial" w:hAnsi="Arial" w:cs="Arial"/>
              </w:rPr>
            </w:pPr>
            <w:r w:rsidRPr="00E8026C">
              <w:rPr>
                <w:rFonts w:ascii="Arial" w:hAnsi="Arial" w:cs="Arial"/>
                <w:bCs/>
              </w:rPr>
              <w:t>Guest Speaker: Matt McGivern, Protiviti</w:t>
            </w:r>
          </w:p>
          <w:p w14:paraId="40A2ADC9"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rPr>
              <w:t xml:space="preserve">Watson, and McGivern, “Getting Started with Business-Driven Data Governance,” </w:t>
            </w:r>
            <w:r w:rsidRPr="00E8026C">
              <w:rPr>
                <w:rFonts w:ascii="Arial" w:hAnsi="Arial" w:cs="Arial"/>
                <w:i/>
              </w:rPr>
              <w:t xml:space="preserve">Business Intelligence Journal, </w:t>
            </w:r>
            <w:r w:rsidRPr="00E8026C">
              <w:rPr>
                <w:rFonts w:ascii="Arial" w:hAnsi="Arial" w:cs="Arial"/>
              </w:rPr>
              <w:t xml:space="preserve">March 2016. (Available on </w:t>
            </w:r>
            <w:proofErr w:type="spellStart"/>
            <w:r w:rsidRPr="00E8026C">
              <w:rPr>
                <w:rFonts w:ascii="Arial" w:hAnsi="Arial" w:cs="Arial"/>
              </w:rPr>
              <w:t>eLC</w:t>
            </w:r>
            <w:proofErr w:type="spellEnd"/>
            <w:r w:rsidRPr="00E8026C">
              <w:rPr>
                <w:rFonts w:ascii="Arial" w:hAnsi="Arial" w:cs="Arial"/>
              </w:rPr>
              <w:t>)</w:t>
            </w:r>
          </w:p>
        </w:tc>
      </w:tr>
      <w:tr w:rsidR="00E8026C" w:rsidRPr="00E8026C" w14:paraId="56207721"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44C25C71" w14:textId="77777777" w:rsidR="00E8026C" w:rsidRPr="00E8026C" w:rsidRDefault="00E8026C" w:rsidP="00E8026C">
            <w:pPr>
              <w:spacing w:after="200" w:line="276" w:lineRule="auto"/>
              <w:rPr>
                <w:rFonts w:ascii="Arial" w:hAnsi="Arial" w:cs="Arial"/>
              </w:rPr>
            </w:pPr>
            <w:r w:rsidRPr="00E8026C">
              <w:rPr>
                <w:rFonts w:ascii="Arial" w:hAnsi="Arial" w:cs="Arial"/>
              </w:rPr>
              <w:t>October 30</w:t>
            </w:r>
          </w:p>
        </w:tc>
        <w:tc>
          <w:tcPr>
            <w:tcW w:w="9630" w:type="dxa"/>
            <w:tcBorders>
              <w:top w:val="single" w:sz="4" w:space="0" w:color="auto"/>
              <w:left w:val="single" w:sz="4" w:space="0" w:color="auto"/>
              <w:bottom w:val="single" w:sz="4" w:space="0" w:color="auto"/>
              <w:right w:val="single" w:sz="4" w:space="0" w:color="auto"/>
            </w:tcBorders>
            <w:hideMark/>
          </w:tcPr>
          <w:p w14:paraId="6F612920"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Watson, “ROI: Getting Projects Approved,” </w:t>
            </w:r>
            <w:r w:rsidRPr="00E8026C">
              <w:rPr>
                <w:rFonts w:ascii="Arial" w:hAnsi="Arial" w:cs="Arial"/>
                <w:bCs/>
                <w:i/>
              </w:rPr>
              <w:t xml:space="preserve">Business Intelligence </w:t>
            </w:r>
            <w:r w:rsidRPr="00E8026C">
              <w:rPr>
                <w:rFonts w:ascii="Arial" w:hAnsi="Arial" w:cs="Arial"/>
                <w:bCs/>
              </w:rPr>
              <w:t xml:space="preserve">Journal, 2015. (Available on </w:t>
            </w:r>
            <w:proofErr w:type="spellStart"/>
            <w:r w:rsidRPr="00E8026C">
              <w:rPr>
                <w:rFonts w:ascii="Arial" w:hAnsi="Arial" w:cs="Arial"/>
                <w:bCs/>
              </w:rPr>
              <w:t>eLC</w:t>
            </w:r>
            <w:proofErr w:type="spellEnd"/>
            <w:r w:rsidRPr="00E8026C">
              <w:rPr>
                <w:rFonts w:ascii="Arial" w:hAnsi="Arial" w:cs="Arial"/>
                <w:bCs/>
              </w:rPr>
              <w:t>)</w:t>
            </w:r>
          </w:p>
          <w:p w14:paraId="7D7394CD"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Watson, et al, ““BI Project Success Is in the Eye of the Beholder,” </w:t>
            </w:r>
            <w:r w:rsidRPr="00E8026C">
              <w:rPr>
                <w:rFonts w:ascii="Arial" w:hAnsi="Arial" w:cs="Arial"/>
                <w:bCs/>
                <w:i/>
              </w:rPr>
              <w:t>Business Intelligence Journal</w:t>
            </w:r>
            <w:r w:rsidRPr="00E8026C">
              <w:rPr>
                <w:rFonts w:ascii="Arial" w:hAnsi="Arial" w:cs="Arial"/>
                <w:bCs/>
              </w:rPr>
              <w:t xml:space="preserve">, </w:t>
            </w:r>
            <w:proofErr w:type="gramStart"/>
            <w:r w:rsidRPr="00E8026C">
              <w:rPr>
                <w:rFonts w:ascii="Arial" w:hAnsi="Arial" w:cs="Arial"/>
                <w:bCs/>
              </w:rPr>
              <w:t>January,</w:t>
            </w:r>
            <w:proofErr w:type="gramEnd"/>
            <w:r w:rsidRPr="00E8026C">
              <w:rPr>
                <w:rFonts w:ascii="Arial" w:hAnsi="Arial" w:cs="Arial"/>
                <w:bCs/>
              </w:rPr>
              <w:t xml:space="preserve"> 2017. (Available on </w:t>
            </w:r>
            <w:proofErr w:type="spellStart"/>
            <w:r w:rsidRPr="00E8026C">
              <w:rPr>
                <w:rFonts w:ascii="Arial" w:hAnsi="Arial" w:cs="Arial"/>
                <w:bCs/>
              </w:rPr>
              <w:t>eLC</w:t>
            </w:r>
            <w:proofErr w:type="spellEnd"/>
            <w:r w:rsidRPr="00E8026C">
              <w:rPr>
                <w:rFonts w:ascii="Arial" w:hAnsi="Arial" w:cs="Arial"/>
                <w:bCs/>
              </w:rPr>
              <w:t>)</w:t>
            </w:r>
          </w:p>
        </w:tc>
      </w:tr>
      <w:tr w:rsidR="00E8026C" w:rsidRPr="00E8026C" w14:paraId="13A63C7B"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3687142A" w14:textId="77777777" w:rsidR="00E8026C" w:rsidRPr="00E8026C" w:rsidRDefault="00E8026C" w:rsidP="00E8026C">
            <w:pPr>
              <w:spacing w:after="200" w:line="276" w:lineRule="auto"/>
              <w:rPr>
                <w:rFonts w:ascii="Arial" w:hAnsi="Arial" w:cs="Arial"/>
              </w:rPr>
            </w:pPr>
            <w:r w:rsidRPr="00E8026C">
              <w:rPr>
                <w:rFonts w:ascii="Arial" w:hAnsi="Arial" w:cs="Arial"/>
              </w:rPr>
              <w:t>November 4</w:t>
            </w:r>
          </w:p>
        </w:tc>
        <w:tc>
          <w:tcPr>
            <w:tcW w:w="9630" w:type="dxa"/>
            <w:tcBorders>
              <w:top w:val="single" w:sz="4" w:space="0" w:color="auto"/>
              <w:left w:val="single" w:sz="4" w:space="0" w:color="auto"/>
              <w:bottom w:val="single" w:sz="4" w:space="0" w:color="auto"/>
              <w:right w:val="single" w:sz="4" w:space="0" w:color="auto"/>
            </w:tcBorders>
          </w:tcPr>
          <w:p w14:paraId="771D6DAA" w14:textId="77777777" w:rsidR="00E8026C" w:rsidRPr="00E8026C" w:rsidRDefault="00E8026C" w:rsidP="00E8026C">
            <w:pPr>
              <w:numPr>
                <w:ilvl w:val="0"/>
                <w:numId w:val="7"/>
              </w:numPr>
              <w:tabs>
                <w:tab w:val="left" w:pos="990"/>
                <w:tab w:val="left" w:pos="1200"/>
                <w:tab w:val="left" w:pos="1693"/>
                <w:tab w:val="left" w:pos="2400"/>
                <w:tab w:val="left" w:pos="2760"/>
                <w:tab w:val="left" w:pos="5760"/>
              </w:tabs>
              <w:spacing w:after="200" w:line="276" w:lineRule="auto"/>
              <w:contextualSpacing/>
              <w:rPr>
                <w:rFonts w:ascii="Arial" w:hAnsi="Arial" w:cs="Arial"/>
                <w:bCs/>
              </w:rPr>
            </w:pPr>
            <w:r w:rsidRPr="00E8026C">
              <w:rPr>
                <w:rFonts w:ascii="Arial" w:hAnsi="Arial" w:cs="Arial"/>
              </w:rPr>
              <w:t xml:space="preserve">Belcher and Watson, "Assessing the Value of Conoco's EIS," </w:t>
            </w:r>
            <w:r w:rsidRPr="00E8026C">
              <w:rPr>
                <w:rFonts w:ascii="Arial" w:hAnsi="Arial" w:cs="Arial"/>
                <w:i/>
              </w:rPr>
              <w:t>MIS Quarterly</w:t>
            </w:r>
            <w:r w:rsidRPr="00E8026C">
              <w:rPr>
                <w:rFonts w:ascii="Arial" w:hAnsi="Arial" w:cs="Arial"/>
              </w:rPr>
              <w:t xml:space="preserve">, September 1993.  (Available on </w:t>
            </w:r>
            <w:proofErr w:type="spellStart"/>
            <w:r w:rsidRPr="00E8026C">
              <w:rPr>
                <w:rFonts w:ascii="Arial" w:hAnsi="Arial" w:cs="Arial"/>
              </w:rPr>
              <w:t>eLC</w:t>
            </w:r>
            <w:proofErr w:type="spellEnd"/>
            <w:r w:rsidRPr="00E8026C">
              <w:rPr>
                <w:rFonts w:ascii="Arial" w:hAnsi="Arial" w:cs="Arial"/>
              </w:rPr>
              <w:t>)</w:t>
            </w:r>
          </w:p>
          <w:p w14:paraId="3F050DDE" w14:textId="77777777" w:rsidR="00E8026C" w:rsidRPr="00E8026C" w:rsidRDefault="00E8026C" w:rsidP="00E8026C">
            <w:pPr>
              <w:tabs>
                <w:tab w:val="left" w:pos="990"/>
                <w:tab w:val="left" w:pos="1200"/>
                <w:tab w:val="left" w:pos="1693"/>
                <w:tab w:val="left" w:pos="2400"/>
                <w:tab w:val="left" w:pos="2760"/>
                <w:tab w:val="left" w:pos="5760"/>
              </w:tabs>
              <w:spacing w:after="200" w:line="276" w:lineRule="auto"/>
              <w:ind w:left="720"/>
              <w:contextualSpacing/>
              <w:rPr>
                <w:rFonts w:ascii="Arial" w:hAnsi="Arial" w:cs="Arial"/>
                <w:bCs/>
              </w:rPr>
            </w:pPr>
          </w:p>
          <w:p w14:paraId="3FF1C1E9" w14:textId="77777777" w:rsidR="00E8026C" w:rsidRPr="00E8026C" w:rsidRDefault="00E8026C" w:rsidP="00E8026C">
            <w:pPr>
              <w:numPr>
                <w:ilvl w:val="0"/>
                <w:numId w:val="8"/>
              </w:numPr>
              <w:spacing w:line="276" w:lineRule="auto"/>
              <w:contextualSpacing/>
              <w:rPr>
                <w:rFonts w:ascii="Arial" w:hAnsi="Arial" w:cs="Arial"/>
                <w:bCs/>
              </w:rPr>
            </w:pPr>
            <w:r w:rsidRPr="00E8026C">
              <w:rPr>
                <w:rFonts w:ascii="Arial" w:hAnsi="Arial" w:cs="Arial"/>
              </w:rPr>
              <w:t>Making the Financial Case for Deploying a Credit Card Chatbot assignment due</w:t>
            </w:r>
          </w:p>
          <w:p w14:paraId="38A8CD54" w14:textId="77777777" w:rsidR="00E8026C" w:rsidRPr="00E8026C" w:rsidRDefault="00E8026C" w:rsidP="00E8026C">
            <w:pPr>
              <w:spacing w:line="276" w:lineRule="auto"/>
              <w:rPr>
                <w:rFonts w:ascii="Arial" w:hAnsi="Arial" w:cs="Arial"/>
                <w:bCs/>
              </w:rPr>
            </w:pPr>
          </w:p>
          <w:p w14:paraId="3ED9E682" w14:textId="77777777" w:rsidR="00E8026C" w:rsidRPr="00E8026C" w:rsidRDefault="00E8026C" w:rsidP="00E8026C">
            <w:pPr>
              <w:numPr>
                <w:ilvl w:val="0"/>
                <w:numId w:val="8"/>
              </w:numPr>
              <w:spacing w:line="276" w:lineRule="auto"/>
              <w:contextualSpacing/>
              <w:rPr>
                <w:rFonts w:ascii="Arial" w:hAnsi="Arial" w:cs="Arial"/>
                <w:bCs/>
              </w:rPr>
            </w:pPr>
            <w:proofErr w:type="spellStart"/>
            <w:r w:rsidRPr="00E8026C">
              <w:rPr>
                <w:rFonts w:ascii="Arial" w:hAnsi="Arial" w:cs="Arial"/>
                <w:bCs/>
              </w:rPr>
              <w:t>Dataiku</w:t>
            </w:r>
            <w:proofErr w:type="spellEnd"/>
            <w:r w:rsidRPr="00E8026C">
              <w:rPr>
                <w:rFonts w:ascii="Arial" w:hAnsi="Arial" w:cs="Arial"/>
                <w:bCs/>
              </w:rPr>
              <w:t xml:space="preserve"> software project due</w:t>
            </w:r>
          </w:p>
          <w:p w14:paraId="486CDEA5" w14:textId="77777777" w:rsidR="00E8026C" w:rsidRPr="00E8026C" w:rsidRDefault="00E8026C" w:rsidP="00E8026C">
            <w:pPr>
              <w:spacing w:line="276" w:lineRule="auto"/>
              <w:ind w:left="720"/>
              <w:contextualSpacing/>
              <w:rPr>
                <w:rFonts w:ascii="Arial" w:hAnsi="Arial" w:cs="Arial"/>
                <w:bCs/>
              </w:rPr>
            </w:pPr>
          </w:p>
        </w:tc>
      </w:tr>
      <w:tr w:rsidR="00E8026C" w:rsidRPr="00E8026C" w14:paraId="60929ED3"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6B6AFAAC" w14:textId="77777777" w:rsidR="00E8026C" w:rsidRPr="00E8026C" w:rsidRDefault="00E8026C" w:rsidP="00E8026C">
            <w:pPr>
              <w:spacing w:after="200" w:line="276" w:lineRule="auto"/>
              <w:rPr>
                <w:rFonts w:ascii="Arial" w:hAnsi="Arial" w:cs="Arial"/>
              </w:rPr>
            </w:pPr>
            <w:r w:rsidRPr="00E8026C">
              <w:rPr>
                <w:rFonts w:ascii="Arial" w:hAnsi="Arial" w:cs="Arial"/>
              </w:rPr>
              <w:t>November 6</w:t>
            </w:r>
          </w:p>
        </w:tc>
        <w:tc>
          <w:tcPr>
            <w:tcW w:w="9630" w:type="dxa"/>
            <w:tcBorders>
              <w:top w:val="single" w:sz="4" w:space="0" w:color="auto"/>
              <w:left w:val="single" w:sz="4" w:space="0" w:color="auto"/>
              <w:bottom w:val="single" w:sz="4" w:space="0" w:color="auto"/>
              <w:right w:val="single" w:sz="4" w:space="0" w:color="auto"/>
            </w:tcBorders>
          </w:tcPr>
          <w:p w14:paraId="021F76F9" w14:textId="77777777" w:rsidR="00E8026C" w:rsidRPr="00E8026C" w:rsidRDefault="00E8026C" w:rsidP="00E8026C">
            <w:pPr>
              <w:numPr>
                <w:ilvl w:val="0"/>
                <w:numId w:val="8"/>
              </w:numPr>
              <w:spacing w:line="276" w:lineRule="auto"/>
              <w:contextualSpacing/>
              <w:rPr>
                <w:rFonts w:ascii="Arial" w:hAnsi="Arial" w:cs="Arial"/>
                <w:bCs/>
              </w:rPr>
            </w:pPr>
            <w:r w:rsidRPr="00E8026C">
              <w:rPr>
                <w:rFonts w:ascii="Arial" w:hAnsi="Arial" w:cs="Arial"/>
              </w:rPr>
              <w:t xml:space="preserve">Introduction to Monte Carlo Simulation. (Available on </w:t>
            </w:r>
            <w:proofErr w:type="spellStart"/>
            <w:r w:rsidRPr="00E8026C">
              <w:rPr>
                <w:rFonts w:ascii="Arial" w:hAnsi="Arial" w:cs="Arial"/>
              </w:rPr>
              <w:t>eLC</w:t>
            </w:r>
            <w:proofErr w:type="spellEnd"/>
            <w:r w:rsidRPr="00E8026C">
              <w:rPr>
                <w:rFonts w:ascii="Arial" w:hAnsi="Arial" w:cs="Arial"/>
              </w:rPr>
              <w:t>)</w:t>
            </w:r>
          </w:p>
          <w:p w14:paraId="0C23E3E2" w14:textId="77777777" w:rsidR="00E8026C" w:rsidRPr="00E8026C" w:rsidRDefault="00E8026C" w:rsidP="00E8026C">
            <w:pPr>
              <w:spacing w:line="276" w:lineRule="auto"/>
              <w:ind w:left="720"/>
              <w:contextualSpacing/>
              <w:rPr>
                <w:rFonts w:ascii="Arial" w:hAnsi="Arial" w:cs="Arial"/>
                <w:bCs/>
              </w:rPr>
            </w:pPr>
          </w:p>
          <w:p w14:paraId="57EA1C23" w14:textId="77777777" w:rsidR="00E8026C" w:rsidRPr="00E8026C" w:rsidRDefault="00E8026C" w:rsidP="00E8026C">
            <w:pPr>
              <w:numPr>
                <w:ilvl w:val="0"/>
                <w:numId w:val="8"/>
              </w:numPr>
              <w:spacing w:line="276" w:lineRule="auto"/>
              <w:contextualSpacing/>
              <w:rPr>
                <w:rFonts w:ascii="Arial" w:hAnsi="Arial" w:cs="Arial"/>
                <w:bCs/>
              </w:rPr>
            </w:pPr>
            <w:r w:rsidRPr="00E8026C">
              <w:rPr>
                <w:rFonts w:ascii="Arial" w:hAnsi="Arial" w:cs="Arial"/>
                <w:bCs/>
              </w:rPr>
              <w:t>Quiz #5</w:t>
            </w:r>
          </w:p>
          <w:p w14:paraId="4B463CAD" w14:textId="77777777" w:rsidR="00E8026C" w:rsidRPr="00E8026C" w:rsidRDefault="00E8026C" w:rsidP="00E8026C">
            <w:pPr>
              <w:spacing w:line="276" w:lineRule="auto"/>
              <w:ind w:left="720"/>
              <w:contextualSpacing/>
              <w:rPr>
                <w:rFonts w:ascii="Arial" w:hAnsi="Arial" w:cs="Arial"/>
                <w:bCs/>
              </w:rPr>
            </w:pPr>
          </w:p>
        </w:tc>
      </w:tr>
      <w:tr w:rsidR="00E8026C" w:rsidRPr="00E8026C" w14:paraId="50CE0A08"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73E3E6A8" w14:textId="77777777" w:rsidR="00E8026C" w:rsidRPr="00E8026C" w:rsidRDefault="00E8026C" w:rsidP="00E8026C">
            <w:pPr>
              <w:spacing w:after="200" w:line="276" w:lineRule="auto"/>
              <w:rPr>
                <w:rFonts w:ascii="Arial" w:hAnsi="Arial" w:cs="Arial"/>
              </w:rPr>
            </w:pPr>
            <w:r w:rsidRPr="00E8026C">
              <w:rPr>
                <w:rFonts w:ascii="Arial" w:hAnsi="Arial" w:cs="Arial"/>
              </w:rPr>
              <w:lastRenderedPageBreak/>
              <w:t>November 11</w:t>
            </w:r>
          </w:p>
        </w:tc>
        <w:tc>
          <w:tcPr>
            <w:tcW w:w="9630" w:type="dxa"/>
            <w:tcBorders>
              <w:top w:val="single" w:sz="4" w:space="0" w:color="auto"/>
              <w:left w:val="single" w:sz="4" w:space="0" w:color="auto"/>
              <w:bottom w:val="single" w:sz="4" w:space="0" w:color="auto"/>
              <w:right w:val="single" w:sz="4" w:space="0" w:color="auto"/>
            </w:tcBorders>
            <w:hideMark/>
          </w:tcPr>
          <w:p w14:paraId="0914AB5A"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Introduction to linear programming (No preparation required before class)</w:t>
            </w:r>
          </w:p>
          <w:p w14:paraId="78FE59F5"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Monte Carlo simulation assignment due</w:t>
            </w:r>
          </w:p>
        </w:tc>
      </w:tr>
      <w:tr w:rsidR="00E8026C" w:rsidRPr="00E8026C" w14:paraId="5EF5D3AC"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0B63C2D4" w14:textId="77777777" w:rsidR="00E8026C" w:rsidRPr="00E8026C" w:rsidRDefault="00E8026C" w:rsidP="00E8026C">
            <w:pPr>
              <w:spacing w:after="200" w:line="276" w:lineRule="auto"/>
              <w:rPr>
                <w:rFonts w:ascii="Arial" w:hAnsi="Arial" w:cs="Arial"/>
              </w:rPr>
            </w:pPr>
            <w:r w:rsidRPr="00E8026C">
              <w:rPr>
                <w:rFonts w:ascii="Arial" w:hAnsi="Arial" w:cs="Arial"/>
              </w:rPr>
              <w:t>November 13</w:t>
            </w:r>
          </w:p>
        </w:tc>
        <w:tc>
          <w:tcPr>
            <w:tcW w:w="9630" w:type="dxa"/>
            <w:tcBorders>
              <w:top w:val="single" w:sz="4" w:space="0" w:color="auto"/>
              <w:left w:val="single" w:sz="4" w:space="0" w:color="auto"/>
              <w:bottom w:val="single" w:sz="4" w:space="0" w:color="auto"/>
              <w:right w:val="single" w:sz="4" w:space="0" w:color="auto"/>
            </w:tcBorders>
            <w:hideMark/>
          </w:tcPr>
          <w:p w14:paraId="0D360467"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Introduction to AI and Expert Systems (No preparation required before class)</w:t>
            </w:r>
          </w:p>
          <w:p w14:paraId="6C539E89"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Liner programming assignment due</w:t>
            </w:r>
          </w:p>
        </w:tc>
      </w:tr>
      <w:tr w:rsidR="00E8026C" w:rsidRPr="00E8026C" w14:paraId="15D4645E"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17C64886" w14:textId="77777777" w:rsidR="00E8026C" w:rsidRPr="00E8026C" w:rsidRDefault="00E8026C" w:rsidP="00E8026C">
            <w:pPr>
              <w:spacing w:after="200" w:line="276" w:lineRule="auto"/>
              <w:rPr>
                <w:rFonts w:ascii="Arial" w:hAnsi="Arial" w:cs="Arial"/>
              </w:rPr>
            </w:pPr>
            <w:r w:rsidRPr="00E8026C">
              <w:rPr>
                <w:rFonts w:ascii="Arial" w:hAnsi="Arial" w:cs="Arial"/>
              </w:rPr>
              <w:t>November 18</w:t>
            </w:r>
          </w:p>
        </w:tc>
        <w:tc>
          <w:tcPr>
            <w:tcW w:w="9630" w:type="dxa"/>
            <w:tcBorders>
              <w:top w:val="single" w:sz="4" w:space="0" w:color="auto"/>
              <w:left w:val="single" w:sz="4" w:space="0" w:color="auto"/>
              <w:bottom w:val="single" w:sz="4" w:space="0" w:color="auto"/>
              <w:right w:val="single" w:sz="4" w:space="0" w:color="auto"/>
            </w:tcBorders>
            <w:hideMark/>
          </w:tcPr>
          <w:p w14:paraId="2CD90AC2"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Watson, “Preparing for the Cognitive Generation of Decision Support,” </w:t>
            </w:r>
            <w:r w:rsidRPr="00E8026C">
              <w:rPr>
                <w:rFonts w:ascii="Arial" w:hAnsi="Arial" w:cs="Arial"/>
                <w:bCs/>
                <w:i/>
              </w:rPr>
              <w:t>MISQ Executive</w:t>
            </w:r>
            <w:r w:rsidRPr="00E8026C">
              <w:rPr>
                <w:rFonts w:ascii="Arial" w:hAnsi="Arial" w:cs="Arial"/>
                <w:bCs/>
              </w:rPr>
              <w:t xml:space="preserve">, 2017. (Available on </w:t>
            </w:r>
            <w:proofErr w:type="spellStart"/>
            <w:r w:rsidRPr="00E8026C">
              <w:rPr>
                <w:rFonts w:ascii="Arial" w:hAnsi="Arial" w:cs="Arial"/>
                <w:bCs/>
              </w:rPr>
              <w:t>eLC</w:t>
            </w:r>
            <w:proofErr w:type="spellEnd"/>
            <w:r w:rsidRPr="00E8026C">
              <w:rPr>
                <w:rFonts w:ascii="Arial" w:hAnsi="Arial" w:cs="Arial"/>
                <w:bCs/>
              </w:rPr>
              <w:t xml:space="preserve">) </w:t>
            </w:r>
          </w:p>
          <w:p w14:paraId="1D7E724B"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Expert systems assignment due</w:t>
            </w:r>
          </w:p>
          <w:p w14:paraId="16F37B78"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Quiz #6</w:t>
            </w:r>
          </w:p>
        </w:tc>
      </w:tr>
      <w:tr w:rsidR="00E8026C" w:rsidRPr="00E8026C" w14:paraId="4BD637CF"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101B1F5A" w14:textId="77777777" w:rsidR="00E8026C" w:rsidRPr="00E8026C" w:rsidRDefault="00E8026C" w:rsidP="00E8026C">
            <w:pPr>
              <w:spacing w:after="200" w:line="276" w:lineRule="auto"/>
              <w:rPr>
                <w:rFonts w:ascii="Arial" w:hAnsi="Arial" w:cs="Arial"/>
              </w:rPr>
            </w:pPr>
            <w:r w:rsidRPr="00E8026C">
              <w:rPr>
                <w:rFonts w:ascii="Arial" w:hAnsi="Arial" w:cs="Arial"/>
              </w:rPr>
              <w:t>November 20</w:t>
            </w:r>
          </w:p>
        </w:tc>
        <w:tc>
          <w:tcPr>
            <w:tcW w:w="9630" w:type="dxa"/>
            <w:tcBorders>
              <w:top w:val="single" w:sz="4" w:space="0" w:color="auto"/>
              <w:left w:val="single" w:sz="4" w:space="0" w:color="auto"/>
              <w:bottom w:val="single" w:sz="4" w:space="0" w:color="auto"/>
              <w:right w:val="single" w:sz="4" w:space="0" w:color="auto"/>
            </w:tcBorders>
          </w:tcPr>
          <w:p w14:paraId="7B8E71D2" w14:textId="77777777" w:rsidR="00E8026C" w:rsidRPr="00E8026C" w:rsidRDefault="00E8026C" w:rsidP="00E8026C">
            <w:pPr>
              <w:numPr>
                <w:ilvl w:val="0"/>
                <w:numId w:val="7"/>
              </w:numPr>
              <w:spacing w:after="200" w:line="276" w:lineRule="auto"/>
              <w:contextualSpacing/>
              <w:rPr>
                <w:rFonts w:ascii="Arial" w:hAnsi="Arial" w:cs="Arial"/>
                <w:bCs/>
              </w:rPr>
            </w:pPr>
            <w:r w:rsidRPr="00E8026C">
              <w:rPr>
                <w:rFonts w:ascii="Arial" w:hAnsi="Arial" w:cs="Arial"/>
                <w:bCs/>
              </w:rPr>
              <w:t>AI-infused BI (No preparation required before class)</w:t>
            </w:r>
          </w:p>
          <w:p w14:paraId="22B172FC" w14:textId="77777777" w:rsidR="00E8026C" w:rsidRPr="00E8026C" w:rsidRDefault="00E8026C" w:rsidP="00E8026C">
            <w:pPr>
              <w:spacing w:after="200" w:line="276" w:lineRule="auto"/>
              <w:ind w:left="720"/>
              <w:contextualSpacing/>
              <w:rPr>
                <w:rFonts w:ascii="Arial" w:hAnsi="Arial" w:cs="Arial"/>
                <w:bCs/>
              </w:rPr>
            </w:pPr>
          </w:p>
          <w:p w14:paraId="0C950464" w14:textId="77777777" w:rsidR="00E8026C" w:rsidRPr="00E8026C" w:rsidRDefault="00E8026C" w:rsidP="00E8026C">
            <w:pPr>
              <w:numPr>
                <w:ilvl w:val="0"/>
                <w:numId w:val="7"/>
              </w:numPr>
              <w:spacing w:after="200" w:line="276" w:lineRule="auto"/>
              <w:contextualSpacing/>
              <w:rPr>
                <w:rFonts w:ascii="Arial" w:hAnsi="Arial" w:cs="Arial"/>
                <w:bCs/>
              </w:rPr>
            </w:pPr>
            <w:r w:rsidRPr="00E8026C">
              <w:rPr>
                <w:rFonts w:ascii="Arial" w:hAnsi="Arial" w:cs="Arial"/>
                <w:bCs/>
              </w:rPr>
              <w:t xml:space="preserve">Watson and Nations, “Addressing the Growing Need for Algorithmic Transparency: What Are You Doing with My Personal Data?” </w:t>
            </w:r>
            <w:r w:rsidRPr="00E8026C">
              <w:rPr>
                <w:rFonts w:ascii="Arial" w:hAnsi="Arial" w:cs="Arial"/>
                <w:bCs/>
                <w:i/>
              </w:rPr>
              <w:t>Communications of AIS</w:t>
            </w:r>
            <w:r w:rsidRPr="00E8026C">
              <w:rPr>
                <w:rFonts w:ascii="Arial" w:hAnsi="Arial" w:cs="Arial"/>
                <w:bCs/>
              </w:rPr>
              <w:t xml:space="preserve">, (forthcoming). (Available on </w:t>
            </w:r>
            <w:proofErr w:type="spellStart"/>
            <w:r w:rsidRPr="00E8026C">
              <w:rPr>
                <w:rFonts w:ascii="Arial" w:hAnsi="Arial" w:cs="Arial"/>
                <w:bCs/>
              </w:rPr>
              <w:t>eLC</w:t>
            </w:r>
            <w:proofErr w:type="spellEnd"/>
            <w:r w:rsidRPr="00E8026C">
              <w:rPr>
                <w:rFonts w:ascii="Arial" w:hAnsi="Arial" w:cs="Arial"/>
                <w:bCs/>
              </w:rPr>
              <w:t>)</w:t>
            </w:r>
          </w:p>
        </w:tc>
      </w:tr>
      <w:tr w:rsidR="00E8026C" w:rsidRPr="00E8026C" w14:paraId="38B684C3"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7427E4FA" w14:textId="77777777" w:rsidR="00E8026C" w:rsidRPr="00E8026C" w:rsidRDefault="00E8026C" w:rsidP="00E8026C">
            <w:pPr>
              <w:spacing w:after="200" w:line="276" w:lineRule="auto"/>
              <w:rPr>
                <w:rFonts w:ascii="Arial" w:hAnsi="Arial" w:cs="Arial"/>
              </w:rPr>
            </w:pPr>
            <w:r w:rsidRPr="00E8026C">
              <w:rPr>
                <w:rFonts w:ascii="Arial" w:hAnsi="Arial" w:cs="Arial"/>
              </w:rPr>
              <w:t>November 25</w:t>
            </w:r>
          </w:p>
        </w:tc>
        <w:tc>
          <w:tcPr>
            <w:tcW w:w="9630" w:type="dxa"/>
            <w:tcBorders>
              <w:top w:val="single" w:sz="4" w:space="0" w:color="auto"/>
              <w:left w:val="single" w:sz="4" w:space="0" w:color="auto"/>
              <w:bottom w:val="single" w:sz="4" w:space="0" w:color="auto"/>
              <w:right w:val="single" w:sz="4" w:space="0" w:color="auto"/>
            </w:tcBorders>
            <w:hideMark/>
          </w:tcPr>
          <w:p w14:paraId="3988306C" w14:textId="77777777" w:rsidR="00E8026C" w:rsidRPr="00E8026C" w:rsidRDefault="00E8026C" w:rsidP="00E8026C">
            <w:pPr>
              <w:numPr>
                <w:ilvl w:val="0"/>
                <w:numId w:val="6"/>
              </w:numPr>
              <w:tabs>
                <w:tab w:val="left" w:pos="1200"/>
                <w:tab w:val="left" w:pos="1620"/>
                <w:tab w:val="left" w:pos="1693"/>
                <w:tab w:val="left" w:pos="2400"/>
                <w:tab w:val="left" w:pos="2760"/>
                <w:tab w:val="left" w:pos="5760"/>
              </w:tabs>
              <w:spacing w:after="200" w:line="276" w:lineRule="auto"/>
              <w:contextualSpacing/>
              <w:rPr>
                <w:rFonts w:ascii="Arial" w:hAnsi="Arial" w:cs="Arial"/>
                <w:bCs/>
              </w:rPr>
            </w:pPr>
            <w:r w:rsidRPr="00E8026C">
              <w:rPr>
                <w:rFonts w:ascii="Arial" w:hAnsi="Arial" w:cs="Arial"/>
                <w:bCs/>
              </w:rPr>
              <w:t xml:space="preserve">Burkhardt, </w:t>
            </w:r>
            <w:proofErr w:type="spellStart"/>
            <w:r w:rsidRPr="00E8026C">
              <w:rPr>
                <w:rFonts w:ascii="Arial" w:hAnsi="Arial" w:cs="Arial"/>
                <w:bCs/>
              </w:rPr>
              <w:t>Hohn</w:t>
            </w:r>
            <w:proofErr w:type="spellEnd"/>
            <w:r w:rsidRPr="00E8026C">
              <w:rPr>
                <w:rFonts w:ascii="Arial" w:hAnsi="Arial" w:cs="Arial"/>
                <w:bCs/>
              </w:rPr>
              <w:t xml:space="preserve">, and Wigley, “Leading Your Organization to Responsible AI,” </w:t>
            </w:r>
            <w:r w:rsidRPr="00E8026C">
              <w:rPr>
                <w:rFonts w:ascii="Arial" w:hAnsi="Arial" w:cs="Arial"/>
                <w:bCs/>
                <w:i/>
                <w:iCs/>
              </w:rPr>
              <w:t>McKinsey Analytics</w:t>
            </w:r>
            <w:r w:rsidRPr="00E8026C">
              <w:rPr>
                <w:rFonts w:ascii="Arial" w:hAnsi="Arial" w:cs="Arial"/>
                <w:bCs/>
              </w:rPr>
              <w:t xml:space="preserve">, 2019. (Available on </w:t>
            </w:r>
            <w:proofErr w:type="spellStart"/>
            <w:r w:rsidRPr="00E8026C">
              <w:rPr>
                <w:rFonts w:ascii="Arial" w:hAnsi="Arial" w:cs="Arial"/>
                <w:bCs/>
              </w:rPr>
              <w:t>eLC</w:t>
            </w:r>
            <w:proofErr w:type="spellEnd"/>
            <w:r w:rsidRPr="00E8026C">
              <w:rPr>
                <w:rFonts w:ascii="Arial" w:hAnsi="Arial" w:cs="Arial"/>
                <w:bCs/>
              </w:rPr>
              <w:t>)</w:t>
            </w:r>
          </w:p>
        </w:tc>
      </w:tr>
      <w:tr w:rsidR="00E8026C" w:rsidRPr="00E8026C" w14:paraId="317E509B"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4D100B66" w14:textId="77777777" w:rsidR="00E8026C" w:rsidRPr="00E8026C" w:rsidRDefault="00E8026C" w:rsidP="00E8026C">
            <w:pPr>
              <w:spacing w:after="200" w:line="276" w:lineRule="auto"/>
              <w:rPr>
                <w:rFonts w:ascii="Arial" w:hAnsi="Arial" w:cs="Arial"/>
              </w:rPr>
            </w:pPr>
            <w:r w:rsidRPr="00E8026C">
              <w:rPr>
                <w:rFonts w:ascii="Arial" w:hAnsi="Arial" w:cs="Arial"/>
              </w:rPr>
              <w:t>November 27</w:t>
            </w:r>
          </w:p>
        </w:tc>
        <w:tc>
          <w:tcPr>
            <w:tcW w:w="9630" w:type="dxa"/>
            <w:tcBorders>
              <w:top w:val="single" w:sz="4" w:space="0" w:color="auto"/>
              <w:left w:val="single" w:sz="4" w:space="0" w:color="auto"/>
              <w:bottom w:val="single" w:sz="4" w:space="0" w:color="auto"/>
              <w:right w:val="single" w:sz="4" w:space="0" w:color="auto"/>
            </w:tcBorders>
            <w:hideMark/>
          </w:tcPr>
          <w:p w14:paraId="7B922ABB"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No class; Thanksgiving break</w:t>
            </w:r>
          </w:p>
        </w:tc>
      </w:tr>
      <w:tr w:rsidR="00E8026C" w:rsidRPr="00E8026C" w14:paraId="4E1C551E"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55E709C6" w14:textId="77777777" w:rsidR="00E8026C" w:rsidRPr="00E8026C" w:rsidRDefault="00E8026C" w:rsidP="00E8026C">
            <w:pPr>
              <w:spacing w:after="200" w:line="276" w:lineRule="auto"/>
              <w:rPr>
                <w:rFonts w:ascii="Arial" w:hAnsi="Arial" w:cs="Arial"/>
              </w:rPr>
            </w:pPr>
            <w:r w:rsidRPr="00E8026C">
              <w:rPr>
                <w:rFonts w:ascii="Arial" w:hAnsi="Arial" w:cs="Arial"/>
              </w:rPr>
              <w:t>December 2</w:t>
            </w:r>
          </w:p>
        </w:tc>
        <w:tc>
          <w:tcPr>
            <w:tcW w:w="9630" w:type="dxa"/>
            <w:tcBorders>
              <w:top w:val="single" w:sz="4" w:space="0" w:color="auto"/>
              <w:left w:val="single" w:sz="4" w:space="0" w:color="auto"/>
              <w:bottom w:val="single" w:sz="4" w:space="0" w:color="auto"/>
              <w:right w:val="single" w:sz="4" w:space="0" w:color="auto"/>
            </w:tcBorders>
            <w:hideMark/>
          </w:tcPr>
          <w:p w14:paraId="1B6EC500"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“Robotic Process Automation (RPA),” at </w:t>
            </w:r>
            <w:hyperlink r:id="rId13" w:history="1">
              <w:r w:rsidRPr="00E8026C">
                <w:rPr>
                  <w:rFonts w:ascii="Arial" w:hAnsi="Arial" w:cs="Arial"/>
                  <w:bCs/>
                  <w:color w:val="0000FF" w:themeColor="hyperlink"/>
                  <w:u w:val="single"/>
                </w:rPr>
                <w:t>https://www.youtube.com/watch?v=loOR-nz9DGY</w:t>
              </w:r>
            </w:hyperlink>
          </w:p>
          <w:p w14:paraId="03886333"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TED Talk, Anthony </w:t>
            </w:r>
            <w:proofErr w:type="spellStart"/>
            <w:r w:rsidRPr="00E8026C">
              <w:rPr>
                <w:rFonts w:ascii="Arial" w:hAnsi="Arial" w:cs="Arial"/>
                <w:bCs/>
              </w:rPr>
              <w:t>Goldbloom</w:t>
            </w:r>
            <w:proofErr w:type="spellEnd"/>
            <w:r w:rsidRPr="00E8026C">
              <w:rPr>
                <w:rFonts w:ascii="Arial" w:hAnsi="Arial" w:cs="Arial"/>
                <w:bCs/>
              </w:rPr>
              <w:t xml:space="preserve">, “The jobs we'll lose to machines - and the ones we won't” at </w:t>
            </w:r>
            <w:hyperlink r:id="rId14" w:history="1">
              <w:r w:rsidRPr="00E8026C">
                <w:rPr>
                  <w:rFonts w:ascii="Arial" w:hAnsi="Arial" w:cs="Arial"/>
                  <w:bCs/>
                  <w:color w:val="0000FF" w:themeColor="hyperlink"/>
                  <w:u w:val="single"/>
                </w:rPr>
                <w:t>https://www.ted.com/talks/anthony_goldbloom_the_jobs_we_ll_lose_to_machines_and_the_ones_we_won_t</w:t>
              </w:r>
            </w:hyperlink>
          </w:p>
          <w:p w14:paraId="225258F8"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TED Talk, Zeynep </w:t>
            </w:r>
            <w:proofErr w:type="spellStart"/>
            <w:r w:rsidRPr="00E8026C">
              <w:rPr>
                <w:rFonts w:ascii="Arial" w:hAnsi="Arial" w:cs="Arial"/>
                <w:bCs/>
              </w:rPr>
              <w:t>Tafekci</w:t>
            </w:r>
            <w:proofErr w:type="spellEnd"/>
            <w:r w:rsidRPr="00E8026C">
              <w:rPr>
                <w:rFonts w:ascii="Arial" w:hAnsi="Arial" w:cs="Arial"/>
                <w:bCs/>
              </w:rPr>
              <w:t xml:space="preserve">, “We're Building a Dystopia Just to Make People Click on Ads” at </w:t>
            </w:r>
            <w:hyperlink r:id="rId15" w:anchor="t-15885" w:history="1">
              <w:r w:rsidRPr="00E8026C">
                <w:rPr>
                  <w:rFonts w:ascii="Arial" w:hAnsi="Arial" w:cs="Arial"/>
                  <w:bCs/>
                  <w:color w:val="0000FF" w:themeColor="hyperlink"/>
                  <w:u w:val="single"/>
                </w:rPr>
                <w:t>www.ted.com/talks/zeynep_tufekci_we_re_building_a_dystopia_just_to_make_people_click_on_ads#t-15885</w:t>
              </w:r>
            </w:hyperlink>
          </w:p>
          <w:p w14:paraId="4C2BF9D6"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 xml:space="preserve">TED Talk, Ken Jennings, “Watson, Jeopardy, and Me the Obsolete Know-It-All,” at </w:t>
            </w:r>
            <w:hyperlink r:id="rId16" w:history="1">
              <w:r w:rsidRPr="00E8026C">
                <w:rPr>
                  <w:rFonts w:ascii="Arial" w:hAnsi="Arial" w:cs="Arial"/>
                  <w:bCs/>
                  <w:color w:val="0000FF" w:themeColor="hyperlink"/>
                  <w:u w:val="single"/>
                </w:rPr>
                <w:t>www.ted.com/talks/ken_jennings_watson_jeopardy_and_me_the_obsolete_know_it_all</w:t>
              </w:r>
            </w:hyperlink>
          </w:p>
        </w:tc>
      </w:tr>
      <w:tr w:rsidR="00E8026C" w:rsidRPr="00E8026C" w14:paraId="3513AF2A"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2FFA3997" w14:textId="77777777" w:rsidR="00E8026C" w:rsidRPr="00E8026C" w:rsidRDefault="00E8026C" w:rsidP="00E8026C">
            <w:pPr>
              <w:spacing w:after="200" w:line="276" w:lineRule="auto"/>
              <w:rPr>
                <w:rFonts w:ascii="Arial" w:hAnsi="Arial" w:cs="Arial"/>
              </w:rPr>
            </w:pPr>
            <w:r w:rsidRPr="00E8026C">
              <w:rPr>
                <w:rFonts w:ascii="Arial" w:hAnsi="Arial" w:cs="Arial"/>
              </w:rPr>
              <w:lastRenderedPageBreak/>
              <w:t>December 4</w:t>
            </w:r>
          </w:p>
        </w:tc>
        <w:tc>
          <w:tcPr>
            <w:tcW w:w="9630" w:type="dxa"/>
            <w:tcBorders>
              <w:top w:val="single" w:sz="4" w:space="0" w:color="auto"/>
              <w:left w:val="single" w:sz="4" w:space="0" w:color="auto"/>
              <w:bottom w:val="single" w:sz="4" w:space="0" w:color="auto"/>
              <w:right w:val="single" w:sz="4" w:space="0" w:color="auto"/>
            </w:tcBorders>
            <w:hideMark/>
          </w:tcPr>
          <w:p w14:paraId="2D801998" w14:textId="77777777" w:rsidR="00E8026C" w:rsidRPr="00E8026C" w:rsidRDefault="00E8026C" w:rsidP="00E8026C">
            <w:pPr>
              <w:numPr>
                <w:ilvl w:val="0"/>
                <w:numId w:val="6"/>
              </w:numPr>
              <w:spacing w:after="200" w:line="276" w:lineRule="auto"/>
              <w:rPr>
                <w:rFonts w:ascii="Arial" w:hAnsi="Arial" w:cs="Arial"/>
                <w:bCs/>
              </w:rPr>
            </w:pPr>
            <w:r w:rsidRPr="00E8026C">
              <w:rPr>
                <w:rFonts w:ascii="Arial" w:hAnsi="Arial" w:cs="Arial"/>
                <w:bCs/>
              </w:rPr>
              <w:t xml:space="preserve">Watson, “BI Director: How to Become One, Succeed, and Know When to Leave,” </w:t>
            </w:r>
            <w:r w:rsidRPr="00E8026C">
              <w:rPr>
                <w:rFonts w:ascii="Arial" w:hAnsi="Arial" w:cs="Arial"/>
                <w:bCs/>
                <w:i/>
              </w:rPr>
              <w:t>Business Intelligence Journal</w:t>
            </w:r>
            <w:r w:rsidRPr="00E8026C">
              <w:rPr>
                <w:rFonts w:ascii="Arial" w:hAnsi="Arial" w:cs="Arial"/>
                <w:bCs/>
              </w:rPr>
              <w:t xml:space="preserve">, Vol. 20, No. 4, 2015. (Available on </w:t>
            </w:r>
            <w:proofErr w:type="spellStart"/>
            <w:r w:rsidRPr="00E8026C">
              <w:rPr>
                <w:rFonts w:ascii="Arial" w:hAnsi="Arial" w:cs="Arial"/>
                <w:bCs/>
              </w:rPr>
              <w:t>eLC</w:t>
            </w:r>
            <w:proofErr w:type="spellEnd"/>
            <w:r w:rsidRPr="00E8026C">
              <w:rPr>
                <w:rFonts w:ascii="Arial" w:hAnsi="Arial" w:cs="Arial"/>
                <w:bCs/>
              </w:rPr>
              <w:t>)</w:t>
            </w:r>
          </w:p>
          <w:p w14:paraId="2662977D"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Review for Final Exam</w:t>
            </w:r>
          </w:p>
          <w:p w14:paraId="2F5A63E3"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Course wrap up</w:t>
            </w:r>
          </w:p>
          <w:p w14:paraId="39B6CE43"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Quiz #7</w:t>
            </w:r>
          </w:p>
        </w:tc>
      </w:tr>
      <w:tr w:rsidR="00E8026C" w:rsidRPr="00E8026C" w14:paraId="001BC0B2" w14:textId="77777777" w:rsidTr="00E8026C">
        <w:tc>
          <w:tcPr>
            <w:tcW w:w="1620" w:type="dxa"/>
            <w:tcBorders>
              <w:top w:val="single" w:sz="4" w:space="0" w:color="auto"/>
              <w:left w:val="single" w:sz="4" w:space="0" w:color="auto"/>
              <w:bottom w:val="single" w:sz="4" w:space="0" w:color="auto"/>
              <w:right w:val="single" w:sz="4" w:space="0" w:color="auto"/>
            </w:tcBorders>
            <w:hideMark/>
          </w:tcPr>
          <w:p w14:paraId="4F33BB65" w14:textId="77777777" w:rsidR="00E8026C" w:rsidRPr="00E8026C" w:rsidRDefault="00E8026C" w:rsidP="00E8026C">
            <w:pPr>
              <w:spacing w:after="200" w:line="276" w:lineRule="auto"/>
              <w:rPr>
                <w:rFonts w:ascii="Arial" w:hAnsi="Arial" w:cs="Arial"/>
              </w:rPr>
            </w:pPr>
            <w:r w:rsidRPr="00E8026C">
              <w:rPr>
                <w:rFonts w:ascii="Arial" w:hAnsi="Arial" w:cs="Arial"/>
              </w:rPr>
              <w:t>December 9</w:t>
            </w:r>
          </w:p>
        </w:tc>
        <w:tc>
          <w:tcPr>
            <w:tcW w:w="9630" w:type="dxa"/>
            <w:tcBorders>
              <w:top w:val="single" w:sz="4" w:space="0" w:color="auto"/>
              <w:left w:val="single" w:sz="4" w:space="0" w:color="auto"/>
              <w:bottom w:val="single" w:sz="4" w:space="0" w:color="auto"/>
              <w:right w:val="single" w:sz="4" w:space="0" w:color="auto"/>
            </w:tcBorders>
            <w:hideMark/>
          </w:tcPr>
          <w:p w14:paraId="0EA8E311" w14:textId="77777777" w:rsidR="00E8026C" w:rsidRPr="00E8026C" w:rsidRDefault="00E8026C" w:rsidP="00E8026C">
            <w:pPr>
              <w:numPr>
                <w:ilvl w:val="0"/>
                <w:numId w:val="7"/>
              </w:numPr>
              <w:spacing w:after="200" w:line="276" w:lineRule="auto"/>
              <w:rPr>
                <w:rFonts w:ascii="Arial" w:hAnsi="Arial" w:cs="Arial"/>
                <w:bCs/>
              </w:rPr>
            </w:pPr>
            <w:r w:rsidRPr="00E8026C">
              <w:rPr>
                <w:rFonts w:ascii="Arial" w:hAnsi="Arial" w:cs="Arial"/>
                <w:bCs/>
              </w:rPr>
              <w:t>Final Exam</w:t>
            </w:r>
          </w:p>
        </w:tc>
      </w:tr>
    </w:tbl>
    <w:p w14:paraId="43BC2503" w14:textId="77777777" w:rsidR="00E8026C" w:rsidRPr="00E8026C" w:rsidRDefault="00E8026C" w:rsidP="00E8026C">
      <w:pPr>
        <w:rPr>
          <w:rFonts w:ascii="Arial" w:hAnsi="Arial" w:cs="Arial"/>
        </w:rPr>
      </w:pPr>
    </w:p>
    <w:p w14:paraId="7FE8E0E7" w14:textId="77777777" w:rsidR="00E8026C" w:rsidRDefault="00E8026C" w:rsidP="001C2A29">
      <w:pPr>
        <w:pStyle w:val="BodyTextIndent"/>
        <w:ind w:left="0" w:firstLine="720"/>
        <w:rPr>
          <w:sz w:val="24"/>
        </w:rPr>
      </w:pPr>
    </w:p>
    <w:p w14:paraId="12FD49CB" w14:textId="77777777" w:rsidR="0017469C" w:rsidRPr="00605F52" w:rsidRDefault="0017469C" w:rsidP="00605F52"/>
    <w:sectPr w:rsidR="0017469C" w:rsidRPr="0060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B81"/>
    <w:multiLevelType w:val="hybridMultilevel"/>
    <w:tmpl w:val="35322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E5539"/>
    <w:multiLevelType w:val="hybridMultilevel"/>
    <w:tmpl w:val="445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73A31"/>
    <w:multiLevelType w:val="hybridMultilevel"/>
    <w:tmpl w:val="482E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28BE"/>
    <w:multiLevelType w:val="hybridMultilevel"/>
    <w:tmpl w:val="8C3A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B6C35"/>
    <w:multiLevelType w:val="hybridMultilevel"/>
    <w:tmpl w:val="FCE0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70D26"/>
    <w:multiLevelType w:val="hybridMultilevel"/>
    <w:tmpl w:val="22160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81"/>
    <w:rsid w:val="000544A2"/>
    <w:rsid w:val="00094F78"/>
    <w:rsid w:val="000A2EB9"/>
    <w:rsid w:val="000A67C1"/>
    <w:rsid w:val="0014094A"/>
    <w:rsid w:val="001522B7"/>
    <w:rsid w:val="0017469C"/>
    <w:rsid w:val="001954B8"/>
    <w:rsid w:val="001C2A29"/>
    <w:rsid w:val="001E4F29"/>
    <w:rsid w:val="00200686"/>
    <w:rsid w:val="00217432"/>
    <w:rsid w:val="002D21E7"/>
    <w:rsid w:val="003449C1"/>
    <w:rsid w:val="00353B4B"/>
    <w:rsid w:val="00373961"/>
    <w:rsid w:val="003764C7"/>
    <w:rsid w:val="00396485"/>
    <w:rsid w:val="003D56F2"/>
    <w:rsid w:val="00463F18"/>
    <w:rsid w:val="004867BD"/>
    <w:rsid w:val="00496C36"/>
    <w:rsid w:val="004B5C9A"/>
    <w:rsid w:val="00523C62"/>
    <w:rsid w:val="005366AE"/>
    <w:rsid w:val="005428C2"/>
    <w:rsid w:val="0054721B"/>
    <w:rsid w:val="00583451"/>
    <w:rsid w:val="005B79AB"/>
    <w:rsid w:val="005F585B"/>
    <w:rsid w:val="00600FEB"/>
    <w:rsid w:val="00605F52"/>
    <w:rsid w:val="00666E4F"/>
    <w:rsid w:val="006B10B1"/>
    <w:rsid w:val="007A72CD"/>
    <w:rsid w:val="007E4A01"/>
    <w:rsid w:val="008476F6"/>
    <w:rsid w:val="00863E93"/>
    <w:rsid w:val="008643DC"/>
    <w:rsid w:val="008910DC"/>
    <w:rsid w:val="008C290C"/>
    <w:rsid w:val="008E45B9"/>
    <w:rsid w:val="008F1204"/>
    <w:rsid w:val="00904C5D"/>
    <w:rsid w:val="009076CB"/>
    <w:rsid w:val="00920772"/>
    <w:rsid w:val="009710BB"/>
    <w:rsid w:val="00974203"/>
    <w:rsid w:val="00974294"/>
    <w:rsid w:val="009E2D78"/>
    <w:rsid w:val="00A57BC4"/>
    <w:rsid w:val="00A967BA"/>
    <w:rsid w:val="00AD2E87"/>
    <w:rsid w:val="00AF341B"/>
    <w:rsid w:val="00B10008"/>
    <w:rsid w:val="00B22138"/>
    <w:rsid w:val="00B37264"/>
    <w:rsid w:val="00B415BF"/>
    <w:rsid w:val="00B75E4B"/>
    <w:rsid w:val="00B77F9A"/>
    <w:rsid w:val="00BE63AE"/>
    <w:rsid w:val="00C039EB"/>
    <w:rsid w:val="00C67F67"/>
    <w:rsid w:val="00C7574B"/>
    <w:rsid w:val="00C75E81"/>
    <w:rsid w:val="00DB0B47"/>
    <w:rsid w:val="00DD26D7"/>
    <w:rsid w:val="00DE577E"/>
    <w:rsid w:val="00E03084"/>
    <w:rsid w:val="00E55A86"/>
    <w:rsid w:val="00E72D53"/>
    <w:rsid w:val="00E8026C"/>
    <w:rsid w:val="00E81D72"/>
    <w:rsid w:val="00EA21C8"/>
    <w:rsid w:val="00EB3408"/>
    <w:rsid w:val="00EE03DA"/>
    <w:rsid w:val="00EF2F6F"/>
    <w:rsid w:val="00F010B2"/>
    <w:rsid w:val="00F8134F"/>
    <w:rsid w:val="00F9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8BDA"/>
  <w15:docId w15:val="{6FCA6768-FAD4-438A-BB9D-42A93F85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5F52"/>
    <w:pPr>
      <w:keepNext/>
      <w:jc w:val="center"/>
      <w:outlineLvl w:val="0"/>
    </w:pPr>
    <w:rPr>
      <w:b/>
      <w:szCs w:val="20"/>
    </w:rPr>
  </w:style>
  <w:style w:type="paragraph" w:styleId="Heading3">
    <w:name w:val="heading 3"/>
    <w:basedOn w:val="Normal"/>
    <w:next w:val="Normal"/>
    <w:link w:val="Heading3Char"/>
    <w:qFormat/>
    <w:rsid w:val="00605F52"/>
    <w:pPr>
      <w:keepNext/>
      <w:ind w:left="720" w:hanging="720"/>
      <w:outlineLvl w:val="2"/>
    </w:pPr>
    <w:rPr>
      <w:b/>
      <w:bCs/>
    </w:rPr>
  </w:style>
  <w:style w:type="paragraph" w:styleId="Heading4">
    <w:name w:val="heading 4"/>
    <w:basedOn w:val="Normal"/>
    <w:next w:val="Normal"/>
    <w:link w:val="Heading4Char"/>
    <w:qFormat/>
    <w:rsid w:val="00605F52"/>
    <w:pPr>
      <w:keepNext/>
      <w:ind w:left="720" w:hanging="720"/>
      <w:outlineLvl w:val="3"/>
    </w:pPr>
    <w:rPr>
      <w:b/>
      <w:bCs/>
      <w:i/>
      <w:iCs/>
    </w:rPr>
  </w:style>
  <w:style w:type="paragraph" w:styleId="Heading5">
    <w:name w:val="heading 5"/>
    <w:basedOn w:val="Normal"/>
    <w:next w:val="Normal"/>
    <w:link w:val="Heading5Char"/>
    <w:qFormat/>
    <w:rsid w:val="00605F52"/>
    <w:pPr>
      <w:keepNext/>
      <w:outlineLvl w:val="4"/>
    </w:pPr>
    <w:rPr>
      <w:b/>
      <w:i/>
      <w:iCs/>
    </w:rPr>
  </w:style>
  <w:style w:type="paragraph" w:styleId="Heading6">
    <w:name w:val="heading 6"/>
    <w:basedOn w:val="Normal"/>
    <w:next w:val="Normal"/>
    <w:link w:val="Heading6Char"/>
    <w:qFormat/>
    <w:rsid w:val="00605F52"/>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F5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05F5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605F52"/>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605F52"/>
    <w:rPr>
      <w:rFonts w:ascii="Times New Roman" w:eastAsia="Times New Roman" w:hAnsi="Times New Roman" w:cs="Times New Roman"/>
      <w:b/>
      <w:i/>
      <w:iCs/>
      <w:sz w:val="24"/>
      <w:szCs w:val="24"/>
    </w:rPr>
  </w:style>
  <w:style w:type="character" w:customStyle="1" w:styleId="Heading6Char">
    <w:name w:val="Heading 6 Char"/>
    <w:basedOn w:val="DefaultParagraphFont"/>
    <w:link w:val="Heading6"/>
    <w:rsid w:val="00605F52"/>
    <w:rPr>
      <w:rFonts w:ascii="Times New Roman" w:eastAsia="Times New Roman" w:hAnsi="Times New Roman" w:cs="Times New Roman"/>
      <w:b/>
      <w:sz w:val="24"/>
      <w:szCs w:val="24"/>
    </w:rPr>
  </w:style>
  <w:style w:type="paragraph" w:styleId="Title">
    <w:name w:val="Title"/>
    <w:basedOn w:val="Normal"/>
    <w:link w:val="TitleChar"/>
    <w:qFormat/>
    <w:rsid w:val="00605F52"/>
    <w:pPr>
      <w:jc w:val="center"/>
    </w:pPr>
    <w:rPr>
      <w:b/>
      <w:szCs w:val="20"/>
    </w:rPr>
  </w:style>
  <w:style w:type="character" w:customStyle="1" w:styleId="TitleChar">
    <w:name w:val="Title Char"/>
    <w:basedOn w:val="DefaultParagraphFont"/>
    <w:link w:val="Title"/>
    <w:rsid w:val="00605F52"/>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605F52"/>
    <w:pPr>
      <w:ind w:left="720"/>
    </w:pPr>
    <w:rPr>
      <w:sz w:val="22"/>
      <w:szCs w:val="20"/>
    </w:rPr>
  </w:style>
  <w:style w:type="character" w:customStyle="1" w:styleId="BodyTextIndentChar">
    <w:name w:val="Body Text Indent Char"/>
    <w:basedOn w:val="DefaultParagraphFont"/>
    <w:link w:val="BodyTextIndent"/>
    <w:semiHidden/>
    <w:rsid w:val="00605F52"/>
    <w:rPr>
      <w:rFonts w:ascii="Times New Roman" w:eastAsia="Times New Roman" w:hAnsi="Times New Roman" w:cs="Times New Roman"/>
      <w:szCs w:val="20"/>
    </w:rPr>
  </w:style>
  <w:style w:type="character" w:styleId="Hyperlink">
    <w:name w:val="Hyperlink"/>
    <w:semiHidden/>
    <w:rsid w:val="00605F52"/>
    <w:rPr>
      <w:color w:val="0000FF"/>
      <w:u w:val="single"/>
    </w:rPr>
  </w:style>
  <w:style w:type="paragraph" w:styleId="BodyTextIndent2">
    <w:name w:val="Body Text Indent 2"/>
    <w:basedOn w:val="Normal"/>
    <w:link w:val="BodyTextIndent2Char"/>
    <w:semiHidden/>
    <w:rsid w:val="00605F52"/>
    <w:pPr>
      <w:ind w:left="720"/>
    </w:pPr>
  </w:style>
  <w:style w:type="character" w:customStyle="1" w:styleId="BodyTextIndent2Char">
    <w:name w:val="Body Text Indent 2 Char"/>
    <w:basedOn w:val="DefaultParagraphFont"/>
    <w:link w:val="BodyTextIndent2"/>
    <w:semiHidden/>
    <w:rsid w:val="00605F52"/>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605F52"/>
    <w:pPr>
      <w:ind w:firstLine="720"/>
    </w:pPr>
  </w:style>
  <w:style w:type="character" w:customStyle="1" w:styleId="BodyTextIndent3Char">
    <w:name w:val="Body Text Indent 3 Char"/>
    <w:basedOn w:val="DefaultParagraphFont"/>
    <w:link w:val="BodyTextIndent3"/>
    <w:semiHidden/>
    <w:rsid w:val="00605F52"/>
    <w:rPr>
      <w:rFonts w:ascii="Times New Roman" w:eastAsia="Times New Roman" w:hAnsi="Times New Roman" w:cs="Times New Roman"/>
      <w:sz w:val="24"/>
      <w:szCs w:val="24"/>
    </w:rPr>
  </w:style>
  <w:style w:type="paragraph" w:styleId="NormalWeb">
    <w:name w:val="Normal (Web)"/>
    <w:basedOn w:val="Normal"/>
    <w:uiPriority w:val="99"/>
    <w:unhideWhenUsed/>
    <w:rsid w:val="00605F52"/>
    <w:pPr>
      <w:spacing w:before="100" w:beforeAutospacing="1" w:after="100" w:afterAutospacing="1"/>
    </w:pPr>
    <w:rPr>
      <w:rFonts w:eastAsia="Calibri"/>
    </w:rPr>
  </w:style>
  <w:style w:type="paragraph" w:styleId="ListParagraph">
    <w:name w:val="List Paragraph"/>
    <w:basedOn w:val="Normal"/>
    <w:uiPriority w:val="34"/>
    <w:qFormat/>
    <w:rsid w:val="00605F52"/>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F010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uga.edu" TargetMode="External"/><Relationship Id="rId13" Type="http://schemas.openxmlformats.org/officeDocument/2006/relationships/hyperlink" Target="https://www.youtube.com/watch?v=loOR-nz9D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eradatastudentnetwork.com" TargetMode="External"/><Relationship Id="rId12" Type="http://schemas.openxmlformats.org/officeDocument/2006/relationships/hyperlink" Target="https://aisel.aisnet.org/cais/vol44/iss1/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d.com/talks/ken_jennings_watson_jeopardy_and_me_the_obsolete_know_it_all" TargetMode="External"/><Relationship Id="rId1" Type="http://schemas.openxmlformats.org/officeDocument/2006/relationships/customXml" Target="../customXml/item1.xml"/><Relationship Id="rId6" Type="http://schemas.openxmlformats.org/officeDocument/2006/relationships/hyperlink" Target="mailto:hwatson@uga.edu" TargetMode="External"/><Relationship Id="rId11" Type="http://schemas.openxmlformats.org/officeDocument/2006/relationships/hyperlink" Target="https://aisel.aisnet.org/cais/vol34/iss1/65/" TargetMode="External"/><Relationship Id="rId5" Type="http://schemas.openxmlformats.org/officeDocument/2006/relationships/webSettings" Target="webSettings.xml"/><Relationship Id="rId15" Type="http://schemas.openxmlformats.org/officeDocument/2006/relationships/hyperlink" Target="http://www.ted.com/talks/zeynep_tufekci_we_re_building_a_dystopia_just_to_make_people_click_on_ads" TargetMode="External"/><Relationship Id="rId10" Type="http://schemas.openxmlformats.org/officeDocument/2006/relationships/hyperlink" Target="https://knowledge.wharton.upenn.edu/article/evolution-of-chief-data-officer/?utm_source=kw_newsletter&amp;utm_medium=email&amp;utm_campaign=2019-07-25" TargetMode="External"/><Relationship Id="rId4" Type="http://schemas.openxmlformats.org/officeDocument/2006/relationships/settings" Target="settings.xml"/><Relationship Id="rId9" Type="http://schemas.openxmlformats.org/officeDocument/2006/relationships/hyperlink" Target="http://www.uga.edu/honesty" TargetMode="External"/><Relationship Id="rId14" Type="http://schemas.openxmlformats.org/officeDocument/2006/relationships/hyperlink" Target="https://www.ted.com/talks/anthony_goldbloom_the_jobs_we_ll_lose_to_machines_and_the_ones_we_won_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7426-9654-4F11-BBFB-56A984AC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Hugh J Watson</cp:lastModifiedBy>
  <cp:revision>2</cp:revision>
  <dcterms:created xsi:type="dcterms:W3CDTF">2019-12-05T03:28:00Z</dcterms:created>
  <dcterms:modified xsi:type="dcterms:W3CDTF">2019-12-05T03:28:00Z</dcterms:modified>
</cp:coreProperties>
</file>